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35" w:rsidRDefault="00006A35" w:rsidP="00006A35">
      <w:pPr>
        <w:jc w:val="center"/>
        <w:rPr>
          <w:b/>
          <w:sz w:val="28"/>
        </w:rPr>
      </w:pPr>
      <w:r>
        <w:rPr>
          <w:b/>
          <w:sz w:val="28"/>
        </w:rPr>
        <w:t>PENGARUH KEBIJAKAN DIVIDEN DAN PROFITABILITAS TERHADAP NILAI PERUSAHAAN MANUFAKTUR YANG TERDAFTAR DI BURSA EFEK INDONESIA</w:t>
      </w:r>
    </w:p>
    <w:p w:rsidR="00006A35" w:rsidRDefault="00006A35" w:rsidP="00006A35">
      <w:pPr>
        <w:jc w:val="center"/>
        <w:rPr>
          <w:b/>
          <w:sz w:val="28"/>
          <w:lang w:val="id-ID"/>
        </w:rPr>
      </w:pPr>
      <w:r>
        <w:rPr>
          <w:b/>
          <w:sz w:val="28"/>
        </w:rPr>
        <w:t>PERIODE 2015-2019</w:t>
      </w:r>
    </w:p>
    <w:p w:rsidR="00006A35" w:rsidRPr="00006A35" w:rsidRDefault="00006A35" w:rsidP="00006A35">
      <w:pPr>
        <w:jc w:val="center"/>
        <w:rPr>
          <w:b/>
          <w:sz w:val="28"/>
          <w:lang w:val="id-ID"/>
        </w:rPr>
      </w:pPr>
    </w:p>
    <w:p w:rsidR="00006A35" w:rsidRDefault="00006A35" w:rsidP="00006A35">
      <w:pPr>
        <w:tabs>
          <w:tab w:val="left" w:pos="6521"/>
        </w:tabs>
        <w:spacing w:line="360" w:lineRule="auto"/>
        <w:ind w:left="2019" w:right="2697"/>
        <w:jc w:val="center"/>
        <w:rPr>
          <w:b/>
          <w:position w:val="8"/>
          <w:sz w:val="16"/>
          <w:lang w:val="id-ID"/>
        </w:rPr>
      </w:pPr>
      <w:r>
        <w:rPr>
          <w:b/>
          <w:sz w:val="24"/>
          <w:lang w:val="id-ID"/>
        </w:rPr>
        <w:t>Syarti Sry Julinar</w:t>
      </w:r>
      <w:r w:rsidR="005144FA">
        <w:rPr>
          <w:b/>
          <w:position w:val="8"/>
          <w:sz w:val="16"/>
        </w:rPr>
        <w:t>1</w:t>
      </w:r>
      <w:r w:rsidR="005144FA">
        <w:rPr>
          <w:b/>
          <w:sz w:val="24"/>
        </w:rPr>
        <w:t xml:space="preserve">, </w:t>
      </w:r>
      <w:r>
        <w:rPr>
          <w:b/>
          <w:sz w:val="24"/>
          <w:lang w:val="id-ID"/>
        </w:rPr>
        <w:t>Rahmaw</w:t>
      </w:r>
      <w:r w:rsidR="0063056F">
        <w:rPr>
          <w:b/>
          <w:sz w:val="24"/>
          <w:lang w:val="id-ID"/>
        </w:rPr>
        <w:t>a</w:t>
      </w:r>
      <w:r>
        <w:rPr>
          <w:b/>
          <w:sz w:val="24"/>
          <w:lang w:val="id-ID"/>
        </w:rPr>
        <w:t>ti</w:t>
      </w:r>
      <w:r w:rsidR="005144FA">
        <w:rPr>
          <w:b/>
          <w:position w:val="8"/>
          <w:sz w:val="16"/>
        </w:rPr>
        <w:t>2</w:t>
      </w:r>
      <w:r w:rsidR="005144FA">
        <w:rPr>
          <w:b/>
          <w:sz w:val="24"/>
        </w:rPr>
        <w:t xml:space="preserve">, </w:t>
      </w:r>
      <w:r>
        <w:rPr>
          <w:b/>
          <w:sz w:val="24"/>
          <w:lang w:val="id-ID"/>
        </w:rPr>
        <w:t>Asriany</w:t>
      </w:r>
      <w:r w:rsidR="005144FA">
        <w:rPr>
          <w:b/>
          <w:position w:val="8"/>
          <w:sz w:val="16"/>
        </w:rPr>
        <w:t>3</w:t>
      </w:r>
    </w:p>
    <w:p w:rsidR="00006A35" w:rsidRDefault="005144FA" w:rsidP="00006A35">
      <w:pPr>
        <w:spacing w:line="360" w:lineRule="auto"/>
        <w:ind w:left="851" w:right="1847"/>
        <w:jc w:val="center"/>
        <w:rPr>
          <w:sz w:val="24"/>
          <w:lang w:val="id-ID"/>
        </w:rPr>
      </w:pPr>
      <w:proofErr w:type="gramStart"/>
      <w:r>
        <w:rPr>
          <w:sz w:val="24"/>
        </w:rPr>
        <w:t>Program</w:t>
      </w:r>
      <w:r w:rsidR="00006A35">
        <w:rPr>
          <w:sz w:val="24"/>
          <w:lang w:val="id-ID"/>
        </w:rPr>
        <w:t xml:space="preserve">  </w:t>
      </w:r>
      <w:r>
        <w:rPr>
          <w:sz w:val="24"/>
        </w:rPr>
        <w:t>Studi</w:t>
      </w:r>
      <w:proofErr w:type="gramEnd"/>
      <w:r w:rsidR="00006A35">
        <w:rPr>
          <w:sz w:val="24"/>
          <w:lang w:val="id-ID"/>
        </w:rPr>
        <w:t xml:space="preserve"> </w:t>
      </w:r>
      <w:r>
        <w:rPr>
          <w:sz w:val="24"/>
        </w:rPr>
        <w:t>Manajemen,</w:t>
      </w:r>
      <w:r w:rsidR="00006A35">
        <w:rPr>
          <w:sz w:val="24"/>
          <w:lang w:val="id-ID"/>
        </w:rPr>
        <w:t xml:space="preserve"> </w:t>
      </w:r>
      <w:r>
        <w:rPr>
          <w:sz w:val="24"/>
        </w:rPr>
        <w:t>Fakultas</w:t>
      </w:r>
      <w:r w:rsidR="00006A35">
        <w:rPr>
          <w:sz w:val="24"/>
          <w:lang w:val="id-ID"/>
        </w:rPr>
        <w:t xml:space="preserve"> </w:t>
      </w:r>
      <w:r>
        <w:rPr>
          <w:sz w:val="24"/>
        </w:rPr>
        <w:t>Ekonomidan</w:t>
      </w:r>
      <w:r w:rsidR="00006A35">
        <w:rPr>
          <w:sz w:val="24"/>
          <w:lang w:val="id-ID"/>
        </w:rPr>
        <w:t xml:space="preserve"> </w:t>
      </w:r>
      <w:r>
        <w:rPr>
          <w:sz w:val="24"/>
        </w:rPr>
        <w:t xml:space="preserve">Bisnis </w:t>
      </w:r>
    </w:p>
    <w:p w:rsidR="000D51C7" w:rsidRDefault="005144FA" w:rsidP="00006A35">
      <w:pPr>
        <w:spacing w:line="360" w:lineRule="auto"/>
        <w:ind w:left="2019" w:right="3175"/>
        <w:jc w:val="center"/>
        <w:rPr>
          <w:sz w:val="24"/>
        </w:rPr>
      </w:pPr>
      <w:r>
        <w:rPr>
          <w:sz w:val="24"/>
        </w:rPr>
        <w:t>Universitas Muhammadiyah Palopo</w:t>
      </w:r>
    </w:p>
    <w:p w:rsidR="000D51C7" w:rsidRDefault="005144FA">
      <w:pPr>
        <w:pStyle w:val="BodyText"/>
        <w:spacing w:line="275" w:lineRule="exact"/>
        <w:ind w:left="974" w:right="2132"/>
        <w:jc w:val="center"/>
      </w:pPr>
      <w:r>
        <w:t>e-</w:t>
      </w:r>
      <w:proofErr w:type="gramStart"/>
      <w:r>
        <w:t>mail</w:t>
      </w:r>
      <w:r>
        <w:rPr>
          <w:vertAlign w:val="superscript"/>
        </w:rPr>
        <w:t>1</w:t>
      </w:r>
      <w:r>
        <w:t xml:space="preserve"> :</w:t>
      </w:r>
      <w:proofErr w:type="gramEnd"/>
      <w:r w:rsidR="00DB062A">
        <w:fldChar w:fldCharType="begin"/>
      </w:r>
      <w:r w:rsidR="00B106AD">
        <w:instrText>HYPERLINK "mailto:syartijulinarump@yahoo.com"</w:instrText>
      </w:r>
      <w:r w:rsidR="00DB062A">
        <w:fldChar w:fldCharType="separate"/>
      </w:r>
      <w:r w:rsidR="00006A35" w:rsidRPr="00C86A18">
        <w:rPr>
          <w:rStyle w:val="Hyperlink"/>
          <w:spacing w:val="-2"/>
          <w:u w:color="0000FF"/>
          <w:lang w:val="id-ID"/>
        </w:rPr>
        <w:t>syartijulinarump</w:t>
      </w:r>
      <w:r w:rsidR="00006A35" w:rsidRPr="00C86A18">
        <w:rPr>
          <w:rStyle w:val="Hyperlink"/>
          <w:spacing w:val="-2"/>
          <w:u w:color="0000FF"/>
        </w:rPr>
        <w:t>@</w:t>
      </w:r>
      <w:r w:rsidR="00006A35" w:rsidRPr="00C86A18">
        <w:rPr>
          <w:rStyle w:val="Hyperlink"/>
          <w:spacing w:val="-2"/>
          <w:u w:color="0000FF"/>
          <w:lang w:val="id-ID"/>
        </w:rPr>
        <w:t>yahoo</w:t>
      </w:r>
      <w:r w:rsidR="00006A35" w:rsidRPr="00C86A18">
        <w:rPr>
          <w:rStyle w:val="Hyperlink"/>
          <w:spacing w:val="-2"/>
          <w:u w:color="0000FF"/>
        </w:rPr>
        <w:t>.com</w:t>
      </w:r>
      <w:r w:rsidR="00DB062A">
        <w:fldChar w:fldCharType="end"/>
      </w:r>
    </w:p>
    <w:p w:rsidR="001D79E9" w:rsidRDefault="005144FA" w:rsidP="001D79E9">
      <w:pPr>
        <w:pStyle w:val="BodyText"/>
        <w:spacing w:before="139"/>
        <w:ind w:left="971" w:right="2132"/>
        <w:jc w:val="center"/>
        <w:rPr>
          <w:lang w:val="id-ID"/>
        </w:rPr>
      </w:pPr>
      <w:r>
        <w:t>e-</w:t>
      </w:r>
      <w:proofErr w:type="gramStart"/>
      <w:r>
        <w:t>mail</w:t>
      </w:r>
      <w:r>
        <w:rPr>
          <w:vertAlign w:val="superscript"/>
        </w:rPr>
        <w:t>2</w:t>
      </w:r>
      <w:r>
        <w:t xml:space="preserve"> :</w:t>
      </w:r>
      <w:proofErr w:type="gramEnd"/>
      <w:r w:rsidR="00DB062A">
        <w:fldChar w:fldCharType="begin"/>
      </w:r>
      <w:r w:rsidR="00B106AD">
        <w:instrText>HYPERLINK "mailto:rahmawati345@yahoo.co.id"</w:instrText>
      </w:r>
      <w:r w:rsidR="00DB062A">
        <w:fldChar w:fldCharType="separate"/>
      </w:r>
      <w:r w:rsidR="007652E2" w:rsidRPr="00C86A18">
        <w:rPr>
          <w:rStyle w:val="Hyperlink"/>
          <w:spacing w:val="-2"/>
          <w:u w:color="0000FF"/>
          <w:lang w:val="id-ID"/>
        </w:rPr>
        <w:t>rahmawati345</w:t>
      </w:r>
      <w:r w:rsidR="007652E2" w:rsidRPr="00C86A18">
        <w:rPr>
          <w:rStyle w:val="Hyperlink"/>
          <w:spacing w:val="-2"/>
          <w:u w:color="0000FF"/>
        </w:rPr>
        <w:t>@</w:t>
      </w:r>
      <w:r w:rsidR="007652E2" w:rsidRPr="00C86A18">
        <w:rPr>
          <w:rStyle w:val="Hyperlink"/>
          <w:spacing w:val="-2"/>
          <w:u w:color="0000FF"/>
          <w:lang w:val="id-ID"/>
        </w:rPr>
        <w:t>yahoo</w:t>
      </w:r>
      <w:r w:rsidR="007652E2" w:rsidRPr="00C86A18">
        <w:rPr>
          <w:rStyle w:val="Hyperlink"/>
          <w:spacing w:val="-2"/>
          <w:u w:color="0000FF"/>
        </w:rPr>
        <w:t>.</w:t>
      </w:r>
      <w:r w:rsidR="007652E2" w:rsidRPr="00C86A18">
        <w:rPr>
          <w:rStyle w:val="Hyperlink"/>
          <w:spacing w:val="-2"/>
          <w:u w:color="0000FF"/>
          <w:lang w:val="id-ID"/>
        </w:rPr>
        <w:t>co</w:t>
      </w:r>
      <w:r w:rsidR="007652E2" w:rsidRPr="00C86A18">
        <w:rPr>
          <w:rStyle w:val="Hyperlink"/>
          <w:spacing w:val="-2"/>
          <w:u w:color="0000FF"/>
        </w:rPr>
        <w:t>.id</w:t>
      </w:r>
      <w:r w:rsidR="00DB062A">
        <w:fldChar w:fldCharType="end"/>
      </w:r>
    </w:p>
    <w:p w:rsidR="000D51C7" w:rsidRPr="001D79E9" w:rsidRDefault="005144FA" w:rsidP="001D79E9">
      <w:pPr>
        <w:pStyle w:val="BodyText"/>
        <w:spacing w:before="139"/>
        <w:ind w:left="971" w:right="2132"/>
        <w:jc w:val="center"/>
        <w:rPr>
          <w:lang w:val="id-ID"/>
        </w:rPr>
      </w:pPr>
      <w:r>
        <w:t>e-</w:t>
      </w:r>
      <w:proofErr w:type="gramStart"/>
      <w:r>
        <w:t>mail</w:t>
      </w:r>
      <w:r>
        <w:rPr>
          <w:vertAlign w:val="superscript"/>
        </w:rPr>
        <w:t>3</w:t>
      </w:r>
      <w:r>
        <w:t xml:space="preserve"> </w:t>
      </w:r>
      <w:r w:rsidR="001D79E9">
        <w:rPr>
          <w:lang w:val="id-ID"/>
        </w:rPr>
        <w:t>:</w:t>
      </w:r>
      <w:proofErr w:type="gramEnd"/>
      <w:r w:rsidR="00DB062A">
        <w:fldChar w:fldCharType="begin"/>
      </w:r>
      <w:r w:rsidR="00B106AD">
        <w:instrText>HYPERLINK "mailto:asriani@umpalopo.ac.id"</w:instrText>
      </w:r>
      <w:r w:rsidR="00DB062A">
        <w:fldChar w:fldCharType="separate"/>
      </w:r>
      <w:r w:rsidR="001D79E9" w:rsidRPr="00C86A18">
        <w:rPr>
          <w:rStyle w:val="Hyperlink"/>
          <w:spacing w:val="-2"/>
          <w:u w:color="0000FF"/>
        </w:rPr>
        <w:t>asriani@umpalopo.ac.id</w:t>
      </w:r>
      <w:r w:rsidR="00DB062A">
        <w:fldChar w:fldCharType="end"/>
      </w:r>
    </w:p>
    <w:p w:rsidR="000D51C7" w:rsidRPr="00464DDC" w:rsidRDefault="000D51C7">
      <w:pPr>
        <w:pStyle w:val="BodyText"/>
        <w:ind w:left="0"/>
        <w:jc w:val="left"/>
        <w:rPr>
          <w:lang w:val="id-ID"/>
        </w:rPr>
      </w:pPr>
    </w:p>
    <w:p w:rsidR="000D51C7" w:rsidRDefault="005144FA">
      <w:pPr>
        <w:spacing w:before="1"/>
        <w:ind w:left="978" w:right="2132"/>
        <w:jc w:val="center"/>
        <w:rPr>
          <w:b/>
          <w:i/>
          <w:sz w:val="24"/>
        </w:rPr>
      </w:pPr>
      <w:r>
        <w:rPr>
          <w:b/>
          <w:i/>
          <w:spacing w:val="-2"/>
          <w:sz w:val="24"/>
        </w:rPr>
        <w:t>ABSTRACT</w:t>
      </w:r>
    </w:p>
    <w:p w:rsidR="00006A35" w:rsidRDefault="00006A35" w:rsidP="00006A35">
      <w:pPr>
        <w:tabs>
          <w:tab w:val="left" w:pos="567"/>
          <w:tab w:val="left" w:pos="5245"/>
        </w:tabs>
        <w:jc w:val="both"/>
        <w:rPr>
          <w:rStyle w:val="tlid-translation"/>
          <w:i/>
        </w:rPr>
      </w:pPr>
      <w:r w:rsidRPr="00E33DB1">
        <w:rPr>
          <w:rStyle w:val="tlid-translation"/>
          <w:i/>
        </w:rPr>
        <w:t xml:space="preserve">This study aims to determine the effect of dividend policy and profitability on the value of manufacturing companies listed on the Indonesia Stock Exchange for the 2015-2019 </w:t>
      </w:r>
      <w:proofErr w:type="gramStart"/>
      <w:r w:rsidRPr="00E33DB1">
        <w:rPr>
          <w:rStyle w:val="tlid-translation"/>
          <w:i/>
        </w:rPr>
        <w:t>period</w:t>
      </w:r>
      <w:proofErr w:type="gramEnd"/>
      <w:r w:rsidRPr="00E33DB1">
        <w:rPr>
          <w:rStyle w:val="tlid-translation"/>
          <w:i/>
        </w:rPr>
        <w:t xml:space="preserve">. The </w:t>
      </w:r>
      <w:proofErr w:type="gramStart"/>
      <w:r w:rsidRPr="00E33DB1">
        <w:rPr>
          <w:rStyle w:val="tlid-translation"/>
          <w:i/>
        </w:rPr>
        <w:t>population selected in the study were</w:t>
      </w:r>
      <w:proofErr w:type="gramEnd"/>
      <w:r w:rsidRPr="00E33DB1">
        <w:rPr>
          <w:rStyle w:val="tlid-translation"/>
          <w:i/>
        </w:rPr>
        <w:t xml:space="preserve"> all companies listed on the Indonesia Stock Exchange, including the Consumer Good Industry Manufacturing category in 2015–2019. After selecting the sample according to the predetermined criteria, there were 8 companies that met the sample criteria. Data collection methods in this research are documentation and library research (library research). The data analysis method used is multiple linear regression analysis. The results show that the dividend policy has an effect on the value of manufacturing companies listed on the Indonesia Stock Exchange for the 2015-2019 </w:t>
      </w:r>
      <w:proofErr w:type="gramStart"/>
      <w:r w:rsidRPr="00E33DB1">
        <w:rPr>
          <w:rStyle w:val="tlid-translation"/>
          <w:i/>
        </w:rPr>
        <w:t>period</w:t>
      </w:r>
      <w:proofErr w:type="gramEnd"/>
      <w:r w:rsidRPr="00E33DB1">
        <w:rPr>
          <w:rStyle w:val="tlid-translation"/>
          <w:i/>
        </w:rPr>
        <w:t xml:space="preserve">. Profitability affects the value of manufacturing companies listed on the Indonesia Stock Exchange for the 2015-2019 </w:t>
      </w:r>
      <w:proofErr w:type="gramStart"/>
      <w:r w:rsidRPr="00E33DB1">
        <w:rPr>
          <w:rStyle w:val="tlid-translation"/>
          <w:i/>
        </w:rPr>
        <w:t>period</w:t>
      </w:r>
      <w:proofErr w:type="gramEnd"/>
      <w:r w:rsidRPr="00E33DB1">
        <w:rPr>
          <w:rStyle w:val="tlid-translation"/>
          <w:i/>
        </w:rPr>
        <w:t xml:space="preserve">. Dividend policy and profitability jointly affect the value of manufacturing companies listed on the Indonesia Stock Exchange for the 2015-2019 </w:t>
      </w:r>
      <w:proofErr w:type="gramStart"/>
      <w:r w:rsidRPr="00E33DB1">
        <w:rPr>
          <w:rStyle w:val="tlid-translation"/>
          <w:i/>
        </w:rPr>
        <w:t>period</w:t>
      </w:r>
      <w:proofErr w:type="gramEnd"/>
      <w:r>
        <w:rPr>
          <w:rStyle w:val="tlid-translation"/>
          <w:i/>
        </w:rPr>
        <w:t>.</w:t>
      </w:r>
    </w:p>
    <w:p w:rsidR="00006A35" w:rsidRPr="0070258F" w:rsidRDefault="00006A35" w:rsidP="00006A35">
      <w:pPr>
        <w:tabs>
          <w:tab w:val="left" w:pos="567"/>
          <w:tab w:val="left" w:pos="5245"/>
        </w:tabs>
        <w:jc w:val="both"/>
        <w:rPr>
          <w:rStyle w:val="tlid-translation"/>
          <w:i/>
        </w:rPr>
      </w:pPr>
      <w:r w:rsidRPr="00E33DB1">
        <w:rPr>
          <w:rStyle w:val="tlid-translation"/>
          <w:i/>
        </w:rPr>
        <w:br/>
      </w:r>
      <w:r w:rsidRPr="00E33DB1">
        <w:rPr>
          <w:rStyle w:val="tlid-translation"/>
          <w:b/>
          <w:i/>
        </w:rPr>
        <w:t>Keywords</w:t>
      </w:r>
      <w:r w:rsidRPr="00E33DB1">
        <w:rPr>
          <w:rStyle w:val="tlid-translation"/>
          <w:i/>
        </w:rPr>
        <w:t>: dividend policy, profitability, firm value</w:t>
      </w:r>
    </w:p>
    <w:p w:rsidR="00006A35" w:rsidRDefault="00006A35">
      <w:pPr>
        <w:pStyle w:val="Heading1"/>
        <w:ind w:left="976" w:right="2132"/>
        <w:jc w:val="center"/>
        <w:rPr>
          <w:spacing w:val="-2"/>
          <w:lang w:val="id-ID"/>
        </w:rPr>
      </w:pPr>
    </w:p>
    <w:p w:rsidR="00517C4E" w:rsidRPr="00517C4E" w:rsidRDefault="005144FA">
      <w:pPr>
        <w:pStyle w:val="Heading1"/>
        <w:ind w:left="976" w:right="2132"/>
        <w:jc w:val="center"/>
        <w:rPr>
          <w:spacing w:val="-2"/>
          <w:lang w:val="id-ID"/>
        </w:rPr>
      </w:pPr>
      <w:r>
        <w:rPr>
          <w:spacing w:val="-2"/>
        </w:rPr>
        <w:t>INTISARI</w:t>
      </w:r>
    </w:p>
    <w:p w:rsidR="00517C4E" w:rsidRPr="00E33DB1" w:rsidRDefault="00517C4E" w:rsidP="00517C4E">
      <w:pPr>
        <w:jc w:val="both"/>
        <w:rPr>
          <w:bCs/>
          <w:szCs w:val="24"/>
        </w:rPr>
      </w:pPr>
      <w:proofErr w:type="gramStart"/>
      <w:r w:rsidRPr="005D47D2">
        <w:rPr>
          <w:bCs/>
          <w:szCs w:val="24"/>
        </w:rPr>
        <w:t xml:space="preserve">Penelitian ini bertujuan untuk mengetahui </w:t>
      </w:r>
      <w:r w:rsidRPr="005D47D2">
        <w:rPr>
          <w:szCs w:val="24"/>
        </w:rPr>
        <w:t>pengaruh kebijakan dividen dan profitabilitas terhadap nilai perusahaan manufaktur yang terdaftar di Bursa Efek Indonesia Periode 2015-2019</w:t>
      </w:r>
      <w:r w:rsidRPr="005D47D2">
        <w:rPr>
          <w:bCs/>
          <w:szCs w:val="24"/>
        </w:rPr>
        <w:t>.</w:t>
      </w:r>
      <w:proofErr w:type="gramEnd"/>
      <w:r w:rsidRPr="005D47D2">
        <w:rPr>
          <w:bCs/>
          <w:szCs w:val="24"/>
        </w:rPr>
        <w:t xml:space="preserve"> </w:t>
      </w:r>
      <w:proofErr w:type="gramStart"/>
      <w:r w:rsidRPr="005D47D2">
        <w:rPr>
          <w:szCs w:val="24"/>
        </w:rPr>
        <w:t xml:space="preserve">Populasi yang dipilih dalam penelitian adalah semua perusahaan yang terdaftar di Bursa Efek Indonesia termaksud kategori Manufaktur </w:t>
      </w:r>
      <w:r w:rsidRPr="005D47D2">
        <w:rPr>
          <w:i/>
          <w:szCs w:val="24"/>
        </w:rPr>
        <w:t>Consumer Good Industry</w:t>
      </w:r>
      <w:r w:rsidRPr="005D47D2">
        <w:rPr>
          <w:szCs w:val="24"/>
        </w:rPr>
        <w:t xml:space="preserve"> tahun 2015–2019.</w:t>
      </w:r>
      <w:proofErr w:type="gramEnd"/>
      <w:r w:rsidRPr="005D47D2">
        <w:rPr>
          <w:szCs w:val="24"/>
        </w:rPr>
        <w:t xml:space="preserve"> </w:t>
      </w:r>
      <w:proofErr w:type="gramStart"/>
      <w:r w:rsidRPr="005D47D2">
        <w:rPr>
          <w:szCs w:val="24"/>
        </w:rPr>
        <w:t>Setelah dilakukan seleksi pemilihan sampel sesuai kriteria yang telah ditentukan maka diperoleh 8 perusahaan yang memenuhi kriteria sampel.</w:t>
      </w:r>
      <w:proofErr w:type="gramEnd"/>
      <w:r w:rsidRPr="005D47D2">
        <w:rPr>
          <w:szCs w:val="24"/>
        </w:rPr>
        <w:t xml:space="preserve"> </w:t>
      </w:r>
      <w:proofErr w:type="gramStart"/>
      <w:r w:rsidRPr="005D47D2">
        <w:rPr>
          <w:bCs/>
          <w:szCs w:val="24"/>
        </w:rPr>
        <w:t>Metode pengumpulan data dalam penelitian ini adalah d</w:t>
      </w:r>
      <w:r w:rsidRPr="005D47D2">
        <w:rPr>
          <w:szCs w:val="24"/>
        </w:rPr>
        <w:t>okumentasi dan studi Pustaka (</w:t>
      </w:r>
      <w:r w:rsidRPr="005D47D2">
        <w:rPr>
          <w:i/>
          <w:szCs w:val="24"/>
        </w:rPr>
        <w:t>Library research</w:t>
      </w:r>
      <w:r w:rsidRPr="005D47D2">
        <w:rPr>
          <w:szCs w:val="24"/>
        </w:rPr>
        <w:t>).</w:t>
      </w:r>
      <w:proofErr w:type="gramEnd"/>
      <w:r w:rsidRPr="005D47D2">
        <w:rPr>
          <w:szCs w:val="24"/>
        </w:rPr>
        <w:t xml:space="preserve"> </w:t>
      </w:r>
      <w:proofErr w:type="gramStart"/>
      <w:r w:rsidRPr="005D47D2">
        <w:rPr>
          <w:bCs/>
          <w:szCs w:val="24"/>
        </w:rPr>
        <w:t>Metode analisis data yang digunakan adalah analisis regresi linear berganda.</w:t>
      </w:r>
      <w:proofErr w:type="gramEnd"/>
      <w:r w:rsidRPr="005D47D2">
        <w:rPr>
          <w:bCs/>
          <w:szCs w:val="24"/>
        </w:rPr>
        <w:t xml:space="preserve"> </w:t>
      </w:r>
      <w:proofErr w:type="gramStart"/>
      <w:r w:rsidRPr="005D47D2">
        <w:rPr>
          <w:bCs/>
          <w:szCs w:val="24"/>
        </w:rPr>
        <w:t>Hasil penelitian menunjukkan bahwa k</w:t>
      </w:r>
      <w:r w:rsidRPr="005D47D2">
        <w:rPr>
          <w:rFonts w:eastAsia="Calibri"/>
          <w:bCs/>
          <w:szCs w:val="24"/>
        </w:rPr>
        <w:t>ebijakan dividen berpengaruh terhadap nilai perusahaan manufaktur yang terdaftar di Bursa Efek Indonesia Periode 2015-2019.</w:t>
      </w:r>
      <w:proofErr w:type="gramEnd"/>
      <w:r w:rsidRPr="005D47D2">
        <w:rPr>
          <w:bCs/>
          <w:szCs w:val="24"/>
        </w:rPr>
        <w:t xml:space="preserve"> </w:t>
      </w:r>
      <w:proofErr w:type="gramStart"/>
      <w:r w:rsidRPr="005D47D2">
        <w:rPr>
          <w:rFonts w:eastAsia="Calibri"/>
          <w:bCs/>
          <w:szCs w:val="24"/>
        </w:rPr>
        <w:t>Profitabilitas berpengaruh terhadap nilai perusahaan manufaktur yang terdaftar di Bursa Efek Indonesia Periode 2015-2019.</w:t>
      </w:r>
      <w:proofErr w:type="gramEnd"/>
      <w:r w:rsidRPr="005D47D2">
        <w:rPr>
          <w:bCs/>
          <w:szCs w:val="24"/>
        </w:rPr>
        <w:t xml:space="preserve"> </w:t>
      </w:r>
      <w:proofErr w:type="gramStart"/>
      <w:r w:rsidRPr="005D47D2">
        <w:rPr>
          <w:rFonts w:eastAsia="Calibri"/>
          <w:bCs/>
          <w:szCs w:val="24"/>
        </w:rPr>
        <w:t>Kebijakan dividen dan profitabilitas secara bersama-sama berpengaruh terhadap nilai perusahaan manufaktur yang terdaftar di Bursa Efek Indonesia Periode 2015-2019</w:t>
      </w:r>
      <w:r>
        <w:rPr>
          <w:bCs/>
          <w:szCs w:val="24"/>
        </w:rPr>
        <w:t>.</w:t>
      </w:r>
      <w:proofErr w:type="gramEnd"/>
    </w:p>
    <w:p w:rsidR="00517C4E" w:rsidRPr="005D47D2" w:rsidRDefault="00517C4E" w:rsidP="00517C4E">
      <w:pPr>
        <w:tabs>
          <w:tab w:val="left" w:pos="567"/>
          <w:tab w:val="left" w:pos="5245"/>
        </w:tabs>
        <w:jc w:val="both"/>
        <w:rPr>
          <w:bCs/>
          <w:szCs w:val="24"/>
        </w:rPr>
      </w:pPr>
    </w:p>
    <w:p w:rsidR="00517C4E" w:rsidRPr="005D47D2" w:rsidRDefault="00517C4E" w:rsidP="00517C4E">
      <w:pPr>
        <w:tabs>
          <w:tab w:val="left" w:pos="567"/>
          <w:tab w:val="left" w:pos="5245"/>
        </w:tabs>
        <w:ind w:left="1276" w:hanging="1276"/>
        <w:jc w:val="both"/>
        <w:rPr>
          <w:bCs/>
          <w:szCs w:val="24"/>
        </w:rPr>
      </w:pPr>
      <w:r w:rsidRPr="005D47D2">
        <w:rPr>
          <w:b/>
          <w:bCs/>
          <w:szCs w:val="24"/>
        </w:rPr>
        <w:t>Kata kunci</w:t>
      </w:r>
      <w:r w:rsidRPr="005D47D2">
        <w:rPr>
          <w:bCs/>
          <w:szCs w:val="24"/>
        </w:rPr>
        <w:t>: kebijakan dividen, profitabilitas, nilai perusahaan</w:t>
      </w:r>
    </w:p>
    <w:p w:rsidR="000D51C7" w:rsidRDefault="000D51C7">
      <w:pPr>
        <w:spacing w:line="269" w:lineRule="exact"/>
        <w:sectPr w:rsidR="000D51C7" w:rsidSect="00464DDC">
          <w:type w:val="continuous"/>
          <w:pgSz w:w="12240" w:h="15840"/>
          <w:pgMar w:top="1440" w:right="1183" w:bottom="1440" w:left="1440" w:header="720" w:footer="720" w:gutter="0"/>
          <w:cols w:space="720"/>
          <w:docGrid w:linePitch="299"/>
        </w:sectPr>
      </w:pPr>
    </w:p>
    <w:p w:rsidR="000D51C7" w:rsidRDefault="005144FA">
      <w:pPr>
        <w:pStyle w:val="Heading1"/>
        <w:numPr>
          <w:ilvl w:val="0"/>
          <w:numId w:val="9"/>
        </w:numPr>
        <w:tabs>
          <w:tab w:val="left" w:pos="443"/>
        </w:tabs>
        <w:spacing w:before="79"/>
        <w:ind w:hanging="283"/>
      </w:pPr>
      <w:r>
        <w:rPr>
          <w:spacing w:val="-2"/>
        </w:rPr>
        <w:lastRenderedPageBreak/>
        <w:t>PENDAHULUAN</w:t>
      </w:r>
    </w:p>
    <w:p w:rsidR="00517C4E" w:rsidRDefault="00517C4E" w:rsidP="00464DDC">
      <w:pPr>
        <w:spacing w:line="276" w:lineRule="auto"/>
        <w:ind w:left="142"/>
        <w:jc w:val="both"/>
        <w:rPr>
          <w:rFonts w:eastAsia="Calibri"/>
          <w:bCs/>
        </w:rPr>
      </w:pPr>
      <w:r>
        <w:rPr>
          <w:rFonts w:eastAsia="Calibri"/>
          <w:bCs/>
          <w:lang w:val="id-ID"/>
        </w:rPr>
        <w:t>S</w:t>
      </w:r>
      <w:r>
        <w:rPr>
          <w:rFonts w:eastAsia="Calibri"/>
          <w:bCs/>
        </w:rPr>
        <w:t xml:space="preserve">uatu perusahaan </w:t>
      </w:r>
      <w:r w:rsidRPr="00B22F5A">
        <w:rPr>
          <w:rFonts w:eastAsia="Calibri"/>
          <w:bCs/>
        </w:rPr>
        <w:t>harus mampu menjalankan fungsinya di dalam mengelola keuangan dengan benar dan see</w:t>
      </w:r>
      <w:r>
        <w:rPr>
          <w:rFonts w:eastAsia="Calibri"/>
          <w:bCs/>
        </w:rPr>
        <w:t>fi</w:t>
      </w:r>
      <w:r w:rsidRPr="00B22F5A">
        <w:rPr>
          <w:rFonts w:eastAsia="Calibri"/>
          <w:bCs/>
        </w:rPr>
        <w:t xml:space="preserve">sien mungkin. </w:t>
      </w:r>
      <w:proofErr w:type="gramStart"/>
      <w:r w:rsidRPr="00B22F5A">
        <w:rPr>
          <w:rFonts w:eastAsia="Calibri"/>
          <w:bCs/>
        </w:rPr>
        <w:t xml:space="preserve">Ukuran yang digunakan untuk menilai keberhasilan seorang manajer keuangan dalam mengelola keuangan perusahaan adalah dengan melihat dari nilai perusahaan (Husnan, </w:t>
      </w:r>
      <w:r>
        <w:rPr>
          <w:rFonts w:eastAsia="Calibri"/>
          <w:bCs/>
        </w:rPr>
        <w:t>2014</w:t>
      </w:r>
      <w:r w:rsidRPr="00B22F5A">
        <w:rPr>
          <w:rFonts w:eastAsia="Calibri"/>
          <w:bCs/>
        </w:rPr>
        <w:t>).</w:t>
      </w:r>
      <w:proofErr w:type="gramEnd"/>
    </w:p>
    <w:p w:rsidR="00464DDC" w:rsidRDefault="00517C4E" w:rsidP="00464DDC">
      <w:pPr>
        <w:spacing w:line="276" w:lineRule="auto"/>
        <w:ind w:left="142" w:firstLine="266"/>
        <w:jc w:val="both"/>
        <w:rPr>
          <w:rFonts w:eastAsia="Calibri"/>
          <w:bCs/>
          <w:lang w:val="id-ID"/>
        </w:rPr>
      </w:pPr>
      <w:proofErr w:type="gramStart"/>
      <w:r w:rsidRPr="00B22F5A">
        <w:rPr>
          <w:rFonts w:eastAsia="Calibri"/>
          <w:bCs/>
        </w:rPr>
        <w:t>Nilai perusahaan sangatlah penting karena dapat memengaruhi persepsi investor terhadap perusahaan.</w:t>
      </w:r>
      <w:proofErr w:type="gramEnd"/>
      <w:r w:rsidRPr="00B22F5A">
        <w:rPr>
          <w:rFonts w:eastAsia="Calibri"/>
          <w:bCs/>
        </w:rPr>
        <w:t xml:space="preserve"> Nilai perusahaan tidak hanya mencerminkan bagaimana nilai intrinsik pada saat ini tetapi juga mencerminkan prospek dan harapan </w:t>
      </w:r>
      <w:proofErr w:type="gramStart"/>
      <w:r w:rsidRPr="00B22F5A">
        <w:rPr>
          <w:rFonts w:eastAsia="Calibri"/>
          <w:bCs/>
        </w:rPr>
        <w:t>akan</w:t>
      </w:r>
      <w:proofErr w:type="gramEnd"/>
      <w:r w:rsidRPr="00B22F5A">
        <w:rPr>
          <w:rFonts w:eastAsia="Calibri"/>
          <w:bCs/>
        </w:rPr>
        <w:t xml:space="preserve"> kemampuan perusahaan tersebut dalam meningkatkan nilai kekayaannya di masa depan. Globalisasi telah menciptakan lingkungan bisnis yang menyebabkan perlunya peninjauan kembali sistem manajemen yang digunakan oleh perusahaan untuk dapat </w:t>
      </w:r>
      <w:r w:rsidRPr="00575651">
        <w:rPr>
          <w:rFonts w:eastAsia="Calibri"/>
          <w:bCs/>
          <w:i/>
        </w:rPr>
        <w:t>survive</w:t>
      </w:r>
      <w:r w:rsidRPr="00B22F5A">
        <w:rPr>
          <w:rFonts w:eastAsia="Calibri"/>
          <w:bCs/>
        </w:rPr>
        <w:t xml:space="preserve"> (bertahan) dan </w:t>
      </w:r>
      <w:r w:rsidRPr="00B22F5A">
        <w:rPr>
          <w:rFonts w:eastAsia="Calibri"/>
          <w:bCs/>
          <w:i/>
        </w:rPr>
        <w:t>prospectable</w:t>
      </w:r>
      <w:r w:rsidRPr="00B22F5A">
        <w:rPr>
          <w:rFonts w:eastAsia="Calibri"/>
          <w:bCs/>
        </w:rPr>
        <w:t>, sehingga perusahaan dituntut untuk selalu dapat meningkatkan nilai perusahaan mereka.</w:t>
      </w:r>
    </w:p>
    <w:p w:rsidR="00464DDC" w:rsidRDefault="00517C4E" w:rsidP="00464DDC">
      <w:pPr>
        <w:spacing w:line="276" w:lineRule="auto"/>
        <w:ind w:left="142" w:firstLine="266"/>
        <w:jc w:val="both"/>
        <w:rPr>
          <w:rFonts w:eastAsia="Calibri"/>
          <w:bCs/>
          <w:lang w:val="id-ID"/>
        </w:rPr>
      </w:pPr>
      <w:r>
        <w:rPr>
          <w:rFonts w:eastAsia="Calibri"/>
          <w:bCs/>
        </w:rPr>
        <w:t>P</w:t>
      </w:r>
      <w:r w:rsidRPr="00B22F5A">
        <w:rPr>
          <w:rFonts w:eastAsia="Calibri"/>
          <w:bCs/>
        </w:rPr>
        <w:t xml:space="preserve">erusahaan yang masih bersifat </w:t>
      </w:r>
      <w:r w:rsidRPr="00A94BC4">
        <w:rPr>
          <w:rFonts w:eastAsia="Calibri"/>
          <w:bCs/>
          <w:i/>
        </w:rPr>
        <w:t>private</w:t>
      </w:r>
      <w:r w:rsidRPr="00B22F5A">
        <w:rPr>
          <w:rFonts w:eastAsia="Calibri"/>
          <w:bCs/>
        </w:rPr>
        <w:t xml:space="preserve"> atau belum </w:t>
      </w:r>
      <w:r w:rsidRPr="00A94BC4">
        <w:rPr>
          <w:rFonts w:eastAsia="Calibri"/>
          <w:bCs/>
          <w:i/>
        </w:rPr>
        <w:t>go public</w:t>
      </w:r>
      <w:r w:rsidRPr="00B22F5A">
        <w:rPr>
          <w:rFonts w:eastAsia="Calibri"/>
          <w:bCs/>
        </w:rPr>
        <w:t xml:space="preserve">, nilai perusahaan ditetapkan oleh lembaga penilai atau </w:t>
      </w:r>
      <w:proofErr w:type="gramStart"/>
      <w:r w:rsidRPr="00A94BC4">
        <w:rPr>
          <w:rFonts w:eastAsia="Calibri"/>
          <w:bCs/>
          <w:i/>
        </w:rPr>
        <w:t>apprisial company</w:t>
      </w:r>
      <w:proofErr w:type="gramEnd"/>
      <w:r w:rsidRPr="00B22F5A">
        <w:rPr>
          <w:rFonts w:eastAsia="Calibri"/>
          <w:bCs/>
        </w:rPr>
        <w:t xml:space="preserve">. Bagi perusahaan yang </w:t>
      </w:r>
      <w:proofErr w:type="gramStart"/>
      <w:r w:rsidRPr="00B22F5A">
        <w:rPr>
          <w:rFonts w:eastAsia="Calibri"/>
          <w:bCs/>
        </w:rPr>
        <w:t>akan</w:t>
      </w:r>
      <w:proofErr w:type="gramEnd"/>
      <w:r w:rsidRPr="00B22F5A">
        <w:rPr>
          <w:rFonts w:eastAsia="Calibri"/>
          <w:bCs/>
        </w:rPr>
        <w:t xml:space="preserve"> </w:t>
      </w:r>
      <w:r w:rsidRPr="00A94BC4">
        <w:rPr>
          <w:rFonts w:eastAsia="Calibri"/>
          <w:bCs/>
          <w:i/>
        </w:rPr>
        <w:t>go public</w:t>
      </w:r>
      <w:r w:rsidRPr="00B22F5A">
        <w:rPr>
          <w:rFonts w:eastAsia="Calibri"/>
          <w:bCs/>
        </w:rPr>
        <w:t xml:space="preserve"> nilai perusahaan dapat diindikasikan atau tersirat dari jumlah variabel yang melekat pada perusahaan tersebut. </w:t>
      </w:r>
      <w:proofErr w:type="gramStart"/>
      <w:r w:rsidRPr="00B22F5A">
        <w:rPr>
          <w:rFonts w:eastAsia="Calibri"/>
          <w:bCs/>
        </w:rPr>
        <w:t xml:space="preserve">Misalnya asset yang dimiliki perusahaan, keahlian manajemen dalam mengelolah </w:t>
      </w:r>
      <w:r>
        <w:rPr>
          <w:rFonts w:eastAsia="Calibri"/>
          <w:bCs/>
        </w:rPr>
        <w:t>perusahaan.</w:t>
      </w:r>
      <w:proofErr w:type="gramEnd"/>
      <w:r>
        <w:rPr>
          <w:rFonts w:eastAsia="Calibri"/>
          <w:bCs/>
        </w:rPr>
        <w:t xml:space="preserve"> S</w:t>
      </w:r>
      <w:r w:rsidRPr="00B22F5A">
        <w:rPr>
          <w:rFonts w:eastAsia="Calibri"/>
          <w:bCs/>
        </w:rPr>
        <w:t xml:space="preserve">edangkan nilai perusahaan bagi perusahaan yang sudah </w:t>
      </w:r>
      <w:r w:rsidRPr="00A94BC4">
        <w:rPr>
          <w:rFonts w:eastAsia="Calibri"/>
          <w:bCs/>
          <w:i/>
        </w:rPr>
        <w:t>go public</w:t>
      </w:r>
      <w:r w:rsidRPr="00B22F5A">
        <w:rPr>
          <w:rFonts w:eastAsia="Calibri"/>
          <w:bCs/>
        </w:rPr>
        <w:t xml:space="preserve">, dapat ditentukan oleh mekanisme permintaan dan penawaran di bursa, yang tercermin dari </w:t>
      </w:r>
      <w:r w:rsidRPr="00A94BC4">
        <w:rPr>
          <w:rFonts w:eastAsia="Calibri"/>
          <w:bCs/>
          <w:i/>
        </w:rPr>
        <w:t>listing price</w:t>
      </w:r>
      <w:r>
        <w:rPr>
          <w:rFonts w:eastAsia="Calibri"/>
          <w:bCs/>
        </w:rPr>
        <w:t xml:space="preserve"> (Amaliah, 2016</w:t>
      </w:r>
      <w:r w:rsidRPr="00B22F5A">
        <w:rPr>
          <w:rFonts w:eastAsia="Calibri"/>
          <w:bCs/>
        </w:rPr>
        <w:t xml:space="preserve">). </w:t>
      </w:r>
    </w:p>
    <w:p w:rsidR="00464DDC" w:rsidRDefault="00517C4E" w:rsidP="00464DDC">
      <w:pPr>
        <w:spacing w:line="276" w:lineRule="auto"/>
        <w:ind w:left="142" w:firstLine="266"/>
        <w:jc w:val="both"/>
        <w:rPr>
          <w:rFonts w:eastAsia="Calibri"/>
          <w:bCs/>
          <w:lang w:val="id-ID"/>
        </w:rPr>
      </w:pPr>
      <w:proofErr w:type="gramStart"/>
      <w:r w:rsidRPr="00B22F5A">
        <w:rPr>
          <w:rFonts w:eastAsia="Calibri"/>
          <w:bCs/>
        </w:rPr>
        <w:t>Nilai perusahaan dapat menggambarkan keadaan perusahaan.</w:t>
      </w:r>
      <w:proofErr w:type="gramEnd"/>
      <w:r w:rsidRPr="00B22F5A">
        <w:rPr>
          <w:rFonts w:eastAsia="Calibri"/>
          <w:bCs/>
        </w:rPr>
        <w:t xml:space="preserve"> Dengan tingginya nilai perusahaan maka perusahaan </w:t>
      </w:r>
      <w:proofErr w:type="gramStart"/>
      <w:r w:rsidRPr="00B22F5A">
        <w:rPr>
          <w:rFonts w:eastAsia="Calibri"/>
          <w:bCs/>
        </w:rPr>
        <w:t>akan</w:t>
      </w:r>
      <w:proofErr w:type="gramEnd"/>
      <w:r w:rsidRPr="00B22F5A">
        <w:rPr>
          <w:rFonts w:eastAsia="Calibri"/>
          <w:bCs/>
        </w:rPr>
        <w:t xml:space="preserve"> dipandang baik oleh para calon investor. Setiap pemilik perusahaan </w:t>
      </w:r>
      <w:proofErr w:type="gramStart"/>
      <w:r w:rsidRPr="00B22F5A">
        <w:rPr>
          <w:rFonts w:eastAsia="Calibri"/>
          <w:bCs/>
        </w:rPr>
        <w:t>akan</w:t>
      </w:r>
      <w:proofErr w:type="gramEnd"/>
      <w:r w:rsidRPr="00B22F5A">
        <w:rPr>
          <w:rFonts w:eastAsia="Calibri"/>
          <w:bCs/>
        </w:rPr>
        <w:t xml:space="preserve"> selalu menunjukkan kepada calon investor bahwa perusahaan mereka tepat sebagai alternatif inves</w:t>
      </w:r>
      <w:r>
        <w:rPr>
          <w:rFonts w:eastAsia="Calibri"/>
          <w:bCs/>
        </w:rPr>
        <w:t>t</w:t>
      </w:r>
      <w:r w:rsidRPr="00B22F5A">
        <w:rPr>
          <w:rFonts w:eastAsia="Calibri"/>
          <w:bCs/>
        </w:rPr>
        <w:t xml:space="preserve">asi maka apabila pemilik perusahaan tidak mampu menampilkan sinyal yang baik tentang nilai perusahaan, nilai perusahaan akan berada di bawah nilai yang sebenarnya. </w:t>
      </w:r>
    </w:p>
    <w:p w:rsidR="00517C4E" w:rsidRPr="00B22F5A" w:rsidRDefault="00517C4E" w:rsidP="00464DDC">
      <w:pPr>
        <w:spacing w:line="276" w:lineRule="auto"/>
        <w:ind w:left="142" w:firstLine="266"/>
        <w:jc w:val="both"/>
        <w:rPr>
          <w:rFonts w:eastAsia="Calibri"/>
          <w:bCs/>
        </w:rPr>
      </w:pPr>
      <w:proofErr w:type="gramStart"/>
      <w:r w:rsidRPr="00B22F5A">
        <w:rPr>
          <w:rFonts w:eastAsia="Calibri"/>
          <w:bCs/>
        </w:rPr>
        <w:t>Terdapat beberapa faktor yang memengaruhi nilai perusahaan</w:t>
      </w:r>
      <w:r>
        <w:rPr>
          <w:rFonts w:eastAsia="Calibri"/>
          <w:bCs/>
        </w:rPr>
        <w:t xml:space="preserve"> seperti kebijakan dividen dan profitabilitas</w:t>
      </w:r>
      <w:r w:rsidRPr="00B22F5A">
        <w:rPr>
          <w:rFonts w:eastAsia="Calibri"/>
          <w:bCs/>
        </w:rPr>
        <w:t>.</w:t>
      </w:r>
      <w:proofErr w:type="gramEnd"/>
      <w:r w:rsidRPr="00B22F5A">
        <w:rPr>
          <w:rFonts w:eastAsia="Calibri"/>
          <w:bCs/>
        </w:rPr>
        <w:t xml:space="preserve"> </w:t>
      </w:r>
      <w:proofErr w:type="gramStart"/>
      <w:r w:rsidRPr="00B22F5A">
        <w:rPr>
          <w:rFonts w:eastAsia="Calibri"/>
          <w:bCs/>
        </w:rPr>
        <w:t xml:space="preserve">Dividen adalah pembagian laba yang diperoleh perusahaan kepada para pemegang saham yang sebanding dengan jumlah saham yang dimiliki (Baridwan, </w:t>
      </w:r>
      <w:r>
        <w:rPr>
          <w:rFonts w:eastAsia="Calibri"/>
          <w:bCs/>
        </w:rPr>
        <w:t>2012</w:t>
      </w:r>
      <w:r w:rsidRPr="00B22F5A">
        <w:rPr>
          <w:rFonts w:eastAsia="Calibri"/>
          <w:bCs/>
        </w:rPr>
        <w:t>).</w:t>
      </w:r>
      <w:proofErr w:type="gramEnd"/>
      <w:r w:rsidRPr="00B22F5A">
        <w:rPr>
          <w:rFonts w:eastAsia="Calibri"/>
          <w:bCs/>
        </w:rPr>
        <w:t xml:space="preserve"> Dividen merupakan alasan bagi investor dalam menanamkan investasinya</w:t>
      </w:r>
      <w:proofErr w:type="gramStart"/>
      <w:r w:rsidRPr="00B22F5A">
        <w:rPr>
          <w:rFonts w:eastAsia="Calibri"/>
          <w:bCs/>
        </w:rPr>
        <w:t>,  sebab</w:t>
      </w:r>
      <w:proofErr w:type="gramEnd"/>
      <w:r w:rsidRPr="00B22F5A">
        <w:rPr>
          <w:rFonts w:eastAsia="Calibri"/>
          <w:bCs/>
        </w:rPr>
        <w:t xml:space="preserve"> dividen merupakan suatu masalah yang sering dihadapi oleh perusahaan. </w:t>
      </w:r>
      <w:proofErr w:type="gramStart"/>
      <w:r w:rsidRPr="00B22F5A">
        <w:rPr>
          <w:rFonts w:eastAsia="Calibri"/>
          <w:bCs/>
        </w:rPr>
        <w:t>Para investor memiliki tujuan utama untuk meningkatkan kesejahteraannya dengan mengharapkan pengembalian dalam bentuk dividen, sedangkan perusahaan mengharapkan pertumbuhan secara terus menerus untuk mempertahankan kelangsungan hidupnya sekaligus memberikan kesejahteraan kepada para pemegang sahamnya.</w:t>
      </w:r>
      <w:proofErr w:type="gramEnd"/>
      <w:r w:rsidRPr="00B22F5A">
        <w:rPr>
          <w:rFonts w:eastAsia="Calibri"/>
          <w:bCs/>
        </w:rPr>
        <w:t xml:space="preserve"> Dividen ini terkait dengan keputusan apakah laba yang diperoleh perusahaan </w:t>
      </w:r>
      <w:proofErr w:type="gramStart"/>
      <w:r w:rsidRPr="00B22F5A">
        <w:rPr>
          <w:rFonts w:eastAsia="Calibri"/>
          <w:bCs/>
        </w:rPr>
        <w:t>akan</w:t>
      </w:r>
      <w:proofErr w:type="gramEnd"/>
      <w:r w:rsidRPr="00B22F5A">
        <w:rPr>
          <w:rFonts w:eastAsia="Calibri"/>
          <w:bCs/>
        </w:rPr>
        <w:t xml:space="preserve"> dibagikan kepada pemegang saham sebagai dividen atau ditahan dalam bentuk laba ditahan guna pembiayaan investasi dimasa mendatang (Sartono, 2010). Pembagian dividen </w:t>
      </w:r>
      <w:proofErr w:type="gramStart"/>
      <w:r w:rsidRPr="00B22F5A">
        <w:rPr>
          <w:rFonts w:eastAsia="Calibri"/>
          <w:bCs/>
        </w:rPr>
        <w:t>akan</w:t>
      </w:r>
      <w:proofErr w:type="gramEnd"/>
      <w:r w:rsidRPr="00B22F5A">
        <w:rPr>
          <w:rFonts w:eastAsia="Calibri"/>
          <w:bCs/>
        </w:rPr>
        <w:t xml:space="preserve"> membuat pemegang saham mempunyai tambahan </w:t>
      </w:r>
      <w:r w:rsidRPr="00E1323E">
        <w:rPr>
          <w:rFonts w:eastAsia="Calibri"/>
          <w:bCs/>
          <w:i/>
        </w:rPr>
        <w:t>return</w:t>
      </w:r>
      <w:r w:rsidRPr="00B22F5A">
        <w:rPr>
          <w:rFonts w:eastAsia="Calibri"/>
          <w:bCs/>
        </w:rPr>
        <w:t xml:space="preserve"> selain dari </w:t>
      </w:r>
      <w:r w:rsidRPr="006723E0">
        <w:rPr>
          <w:rFonts w:eastAsia="Calibri"/>
          <w:bCs/>
          <w:i/>
        </w:rPr>
        <w:t>capital gain</w:t>
      </w:r>
      <w:r w:rsidRPr="00B22F5A">
        <w:rPr>
          <w:rFonts w:eastAsia="Calibri"/>
          <w:bCs/>
        </w:rPr>
        <w:t xml:space="preserve">. </w:t>
      </w:r>
      <w:proofErr w:type="gramStart"/>
      <w:r w:rsidRPr="00B22F5A">
        <w:rPr>
          <w:rFonts w:eastAsia="Calibri"/>
          <w:bCs/>
        </w:rPr>
        <w:t xml:space="preserve">Dividen di ukur dengan </w:t>
      </w:r>
      <w:r w:rsidRPr="00B22F5A">
        <w:rPr>
          <w:rFonts w:eastAsia="Calibri"/>
          <w:bCs/>
          <w:i/>
        </w:rPr>
        <w:t>Dividen Payout Ratio</w:t>
      </w:r>
      <w:r w:rsidRPr="00B22F5A">
        <w:rPr>
          <w:rFonts w:eastAsia="Calibri"/>
          <w:bCs/>
        </w:rPr>
        <w:t xml:space="preserve"> (DPR).</w:t>
      </w:r>
      <w:proofErr w:type="gramEnd"/>
      <w:r w:rsidRPr="00B22F5A">
        <w:rPr>
          <w:rFonts w:eastAsia="Calibri"/>
          <w:bCs/>
        </w:rPr>
        <w:t xml:space="preserve"> </w:t>
      </w:r>
    </w:p>
    <w:p w:rsidR="00464DDC" w:rsidRDefault="004E4153" w:rsidP="00464DDC">
      <w:pPr>
        <w:spacing w:line="276" w:lineRule="auto"/>
        <w:ind w:left="142"/>
        <w:jc w:val="both"/>
        <w:rPr>
          <w:rFonts w:eastAsia="Calibri"/>
          <w:bCs/>
          <w:lang w:val="id-ID"/>
        </w:rPr>
      </w:pPr>
      <w:r>
        <w:rPr>
          <w:rFonts w:eastAsia="Calibri"/>
          <w:bCs/>
          <w:lang w:val="id-ID"/>
        </w:rPr>
        <w:tab/>
      </w:r>
      <w:r w:rsidR="00517C4E" w:rsidRPr="00B22F5A">
        <w:rPr>
          <w:rFonts w:eastAsia="Calibri"/>
          <w:bCs/>
        </w:rPr>
        <w:t xml:space="preserve">Profitabilitas dianggap mampu memengaruhi nilai perusahaan karena semakin tinggi laba suatu perusahaan maka nilai perusahaannya </w:t>
      </w:r>
      <w:proofErr w:type="gramStart"/>
      <w:r w:rsidR="00517C4E" w:rsidRPr="00B22F5A">
        <w:rPr>
          <w:rFonts w:eastAsia="Calibri"/>
          <w:bCs/>
        </w:rPr>
        <w:t>akan</w:t>
      </w:r>
      <w:proofErr w:type="gramEnd"/>
      <w:r w:rsidR="00517C4E" w:rsidRPr="00B22F5A">
        <w:rPr>
          <w:rFonts w:eastAsia="Calibri"/>
          <w:bCs/>
        </w:rPr>
        <w:t xml:space="preserve"> meningkat. </w:t>
      </w:r>
      <w:proofErr w:type="gramStart"/>
      <w:r w:rsidR="00517C4E" w:rsidRPr="00B22F5A">
        <w:rPr>
          <w:rFonts w:eastAsia="Calibri"/>
          <w:bCs/>
        </w:rPr>
        <w:t>Profitabilitas adalah kemampuan perusahaan untuk memperoleh laba pada periode tertentu.</w:t>
      </w:r>
      <w:proofErr w:type="gramEnd"/>
      <w:r w:rsidR="00517C4E" w:rsidRPr="00B22F5A">
        <w:rPr>
          <w:rFonts w:eastAsia="Calibri"/>
          <w:bCs/>
        </w:rPr>
        <w:t xml:space="preserve"> </w:t>
      </w:r>
      <w:proofErr w:type="gramStart"/>
      <w:r w:rsidR="00517C4E" w:rsidRPr="00B22F5A">
        <w:rPr>
          <w:rFonts w:eastAsia="Calibri"/>
          <w:bCs/>
        </w:rPr>
        <w:t>Laba sering kali menjadi salah satu ukuran kinerja perusahaan, dimana ketika perusahaan memiliki laba yang tinggi berarti kinerjanya baik.</w:t>
      </w:r>
      <w:proofErr w:type="gramEnd"/>
      <w:r w:rsidR="00517C4E" w:rsidRPr="00B22F5A">
        <w:rPr>
          <w:rFonts w:eastAsia="Calibri"/>
          <w:bCs/>
        </w:rPr>
        <w:t xml:space="preserve"> Semakin tinggi laba, semakin tinggi pula </w:t>
      </w:r>
      <w:r w:rsidR="00517C4E" w:rsidRPr="00E1323E">
        <w:rPr>
          <w:rFonts w:eastAsia="Calibri"/>
          <w:bCs/>
          <w:i/>
        </w:rPr>
        <w:t>return</w:t>
      </w:r>
      <w:r w:rsidR="00517C4E" w:rsidRPr="00B22F5A">
        <w:rPr>
          <w:rFonts w:eastAsia="Calibri"/>
          <w:bCs/>
        </w:rPr>
        <w:t xml:space="preserve"> yang </w:t>
      </w:r>
      <w:proofErr w:type="gramStart"/>
      <w:r w:rsidR="00517C4E" w:rsidRPr="00B22F5A">
        <w:rPr>
          <w:rFonts w:eastAsia="Calibri"/>
          <w:bCs/>
        </w:rPr>
        <w:t>akan</w:t>
      </w:r>
      <w:proofErr w:type="gramEnd"/>
      <w:r w:rsidR="00517C4E" w:rsidRPr="00B22F5A">
        <w:rPr>
          <w:rFonts w:eastAsia="Calibri"/>
          <w:bCs/>
        </w:rPr>
        <w:t xml:space="preserve"> diperoleh investor. </w:t>
      </w:r>
      <w:proofErr w:type="gramStart"/>
      <w:r w:rsidR="00517C4E" w:rsidRPr="00B22F5A">
        <w:rPr>
          <w:rFonts w:eastAsia="Calibri"/>
          <w:bCs/>
        </w:rPr>
        <w:t>Profitabilitas yang semakin menurun dapat mengakibatkan timbulnya masalah bagi perusahaan yaitu dapat menjadi ancaman terhadap kelangsungan hidup perusahaan.</w:t>
      </w:r>
      <w:proofErr w:type="gramEnd"/>
      <w:r w:rsidR="00517C4E" w:rsidRPr="00B22F5A">
        <w:rPr>
          <w:rFonts w:eastAsia="Calibri"/>
          <w:bCs/>
        </w:rPr>
        <w:t xml:space="preserve"> Hal ini </w:t>
      </w:r>
      <w:proofErr w:type="gramStart"/>
      <w:r w:rsidR="00517C4E" w:rsidRPr="00B22F5A">
        <w:rPr>
          <w:rFonts w:eastAsia="Calibri"/>
          <w:bCs/>
        </w:rPr>
        <w:t>akan</w:t>
      </w:r>
      <w:proofErr w:type="gramEnd"/>
      <w:r w:rsidR="00517C4E" w:rsidRPr="00B22F5A">
        <w:rPr>
          <w:rFonts w:eastAsia="Calibri"/>
          <w:bCs/>
        </w:rPr>
        <w:t xml:space="preserve"> berdampak pada kesulitan keuangan perusahaan dalam membiayai kegiatan operasional perusahaan. </w:t>
      </w:r>
      <w:proofErr w:type="gramStart"/>
      <w:r w:rsidR="00517C4E" w:rsidRPr="00B22F5A">
        <w:rPr>
          <w:rFonts w:eastAsia="Calibri"/>
          <w:bCs/>
        </w:rPr>
        <w:t>Upaya untuk mempertahankan tingkat profitabilitas agar tetap dalam keadaan stabil, tidak terlepas dari penggunaan modal yang tepat khususnya penggunaan modal kerja.</w:t>
      </w:r>
      <w:proofErr w:type="gramEnd"/>
      <w:r w:rsidR="00517C4E" w:rsidRPr="00B22F5A">
        <w:rPr>
          <w:rFonts w:eastAsia="Calibri"/>
          <w:bCs/>
        </w:rPr>
        <w:t xml:space="preserve"> </w:t>
      </w:r>
      <w:proofErr w:type="gramStart"/>
      <w:r w:rsidR="00517C4E" w:rsidRPr="00B22F5A">
        <w:rPr>
          <w:rFonts w:eastAsia="Calibri"/>
          <w:bCs/>
        </w:rPr>
        <w:t>Profitabilitas dapat diukur dengan ROA (</w:t>
      </w:r>
      <w:r w:rsidR="00517C4E" w:rsidRPr="00E1323E">
        <w:rPr>
          <w:rFonts w:eastAsia="Calibri"/>
          <w:bCs/>
          <w:i/>
        </w:rPr>
        <w:t>Return</w:t>
      </w:r>
      <w:r w:rsidR="00517C4E" w:rsidRPr="00453561">
        <w:rPr>
          <w:rFonts w:eastAsia="Calibri"/>
          <w:bCs/>
          <w:i/>
        </w:rPr>
        <w:t xml:space="preserve"> on asset</w:t>
      </w:r>
      <w:r w:rsidR="00517C4E" w:rsidRPr="00B22F5A">
        <w:rPr>
          <w:rFonts w:eastAsia="Calibri"/>
          <w:bCs/>
        </w:rPr>
        <w:t>) dikarenakan ROA (</w:t>
      </w:r>
      <w:r w:rsidR="00517C4E" w:rsidRPr="00E1323E">
        <w:rPr>
          <w:rFonts w:eastAsia="Calibri"/>
          <w:bCs/>
          <w:i/>
        </w:rPr>
        <w:t>Return</w:t>
      </w:r>
      <w:r w:rsidR="00517C4E" w:rsidRPr="00453561">
        <w:rPr>
          <w:rFonts w:eastAsia="Calibri"/>
          <w:bCs/>
          <w:i/>
        </w:rPr>
        <w:t xml:space="preserve"> on asset</w:t>
      </w:r>
      <w:r w:rsidR="00517C4E" w:rsidRPr="00B22F5A">
        <w:rPr>
          <w:rFonts w:eastAsia="Calibri"/>
          <w:bCs/>
        </w:rPr>
        <w:t>) mempunyai keterkaitan yang paling kuat untuk dihubungkan dengan variabel PBV (</w:t>
      </w:r>
      <w:r w:rsidR="00517C4E" w:rsidRPr="00453561">
        <w:rPr>
          <w:rFonts w:eastAsia="Calibri"/>
          <w:bCs/>
          <w:i/>
        </w:rPr>
        <w:t>Price to Book Value</w:t>
      </w:r>
      <w:r w:rsidR="00517C4E" w:rsidRPr="00B22F5A">
        <w:rPr>
          <w:rFonts w:eastAsia="Calibri"/>
          <w:bCs/>
        </w:rPr>
        <w:t>).</w:t>
      </w:r>
      <w:proofErr w:type="gramEnd"/>
      <w:r w:rsidR="00517C4E" w:rsidRPr="00B22F5A">
        <w:rPr>
          <w:rFonts w:eastAsia="Calibri"/>
          <w:bCs/>
        </w:rPr>
        <w:t xml:space="preserve"> </w:t>
      </w:r>
      <w:proofErr w:type="gramStart"/>
      <w:r w:rsidR="00517C4E" w:rsidRPr="00B22F5A">
        <w:rPr>
          <w:rFonts w:eastAsia="Calibri"/>
          <w:bCs/>
        </w:rPr>
        <w:t>Dimana ROA (</w:t>
      </w:r>
      <w:r w:rsidR="00517C4E" w:rsidRPr="00E1323E">
        <w:rPr>
          <w:rFonts w:eastAsia="Calibri"/>
          <w:bCs/>
          <w:i/>
        </w:rPr>
        <w:t>Return</w:t>
      </w:r>
      <w:r w:rsidR="00517C4E" w:rsidRPr="00453561">
        <w:rPr>
          <w:rFonts w:eastAsia="Calibri"/>
          <w:bCs/>
          <w:i/>
        </w:rPr>
        <w:t xml:space="preserve"> on Asset</w:t>
      </w:r>
      <w:r w:rsidR="00517C4E" w:rsidRPr="00B22F5A">
        <w:rPr>
          <w:rFonts w:eastAsia="Calibri"/>
          <w:bCs/>
        </w:rPr>
        <w:t>) digunakan untuk mengukur kemampuan perusahaan menghasilkan laba (Elfianto, 2011).</w:t>
      </w:r>
      <w:proofErr w:type="gramEnd"/>
      <w:r w:rsidR="00517C4E" w:rsidRPr="00B22F5A">
        <w:rPr>
          <w:rFonts w:eastAsia="Calibri"/>
          <w:bCs/>
        </w:rPr>
        <w:t xml:space="preserve"> </w:t>
      </w:r>
    </w:p>
    <w:p w:rsidR="00464DDC" w:rsidRDefault="00464DDC" w:rsidP="00464DDC">
      <w:pPr>
        <w:spacing w:line="276" w:lineRule="auto"/>
        <w:ind w:left="142"/>
        <w:jc w:val="both"/>
        <w:rPr>
          <w:rFonts w:eastAsia="Calibri"/>
          <w:bCs/>
          <w:lang w:val="id-ID"/>
        </w:rPr>
      </w:pPr>
      <w:r>
        <w:rPr>
          <w:rFonts w:eastAsia="Calibri"/>
          <w:bCs/>
          <w:lang w:val="id-ID"/>
        </w:rPr>
        <w:t xml:space="preserve">     </w:t>
      </w:r>
      <w:proofErr w:type="gramStart"/>
      <w:r w:rsidR="00517C4E" w:rsidRPr="00B22F5A">
        <w:rPr>
          <w:rFonts w:eastAsia="Calibri"/>
          <w:bCs/>
        </w:rPr>
        <w:t>Nilai perusahaan itu sendiri, menurut Husnan (201</w:t>
      </w:r>
      <w:r w:rsidR="00517C4E">
        <w:rPr>
          <w:rFonts w:eastAsia="Calibri"/>
          <w:bCs/>
        </w:rPr>
        <w:t>4</w:t>
      </w:r>
      <w:r w:rsidR="00517C4E" w:rsidRPr="00B22F5A">
        <w:rPr>
          <w:rFonts w:eastAsia="Calibri"/>
          <w:bCs/>
        </w:rPr>
        <w:t>) merupakan nilai harga yang bersedia dibayar oleh calon pembeli apabila perusahaan tersebut dijual.</w:t>
      </w:r>
      <w:proofErr w:type="gramEnd"/>
      <w:r w:rsidR="00517C4E" w:rsidRPr="00B22F5A">
        <w:rPr>
          <w:rFonts w:eastAsia="Calibri"/>
          <w:bCs/>
        </w:rPr>
        <w:t xml:space="preserve"> Perusahaan yang menunjukkan keberhasilan yang lebih baik dari perusahaan lain </w:t>
      </w:r>
      <w:proofErr w:type="gramStart"/>
      <w:r w:rsidR="00517C4E" w:rsidRPr="00B22F5A">
        <w:rPr>
          <w:rFonts w:eastAsia="Calibri"/>
          <w:bCs/>
        </w:rPr>
        <w:t>akan</w:t>
      </w:r>
      <w:proofErr w:type="gramEnd"/>
      <w:r w:rsidR="00517C4E" w:rsidRPr="00B22F5A">
        <w:rPr>
          <w:rFonts w:eastAsia="Calibri"/>
          <w:bCs/>
        </w:rPr>
        <w:t xml:space="preserve"> mempunyai harga pasar saham yang lebih tinggi dan dapat mengumpulkan lebih banyak modal.  </w:t>
      </w:r>
      <w:proofErr w:type="gramStart"/>
      <w:r w:rsidR="00517C4E" w:rsidRPr="00B22F5A">
        <w:rPr>
          <w:rFonts w:eastAsia="Calibri"/>
          <w:bCs/>
        </w:rPr>
        <w:t xml:space="preserve">Dalam penelitian ini, nilai perusahaan diukur dengan </w:t>
      </w:r>
      <w:r w:rsidR="00517C4E" w:rsidRPr="00453561">
        <w:rPr>
          <w:rFonts w:eastAsia="Calibri"/>
          <w:bCs/>
          <w:i/>
        </w:rPr>
        <w:t>Price to Book Value</w:t>
      </w:r>
      <w:r w:rsidR="00517C4E" w:rsidRPr="00B22F5A">
        <w:rPr>
          <w:rFonts w:eastAsia="Calibri"/>
          <w:bCs/>
        </w:rPr>
        <w:t xml:space="preserve"> (PBV), yang merupakan perbandingan harga pasar dari suatu saham dengan nilai bukunya.</w:t>
      </w:r>
      <w:proofErr w:type="gramEnd"/>
      <w:r w:rsidR="00517C4E" w:rsidRPr="00B22F5A">
        <w:rPr>
          <w:rFonts w:eastAsia="Calibri"/>
          <w:bCs/>
        </w:rPr>
        <w:t xml:space="preserve"> </w:t>
      </w:r>
      <w:proofErr w:type="gramStart"/>
      <w:r w:rsidR="00517C4E" w:rsidRPr="00B22F5A">
        <w:rPr>
          <w:rFonts w:eastAsia="Calibri"/>
          <w:bCs/>
        </w:rPr>
        <w:t>Adapun yang dimaksud dengan nilai buku adalah perbandingan antara modal dengan jumlah saham yang beredar.</w:t>
      </w:r>
      <w:proofErr w:type="gramEnd"/>
      <w:r w:rsidR="00517C4E" w:rsidRPr="00B22F5A">
        <w:rPr>
          <w:rFonts w:eastAsia="Calibri"/>
          <w:bCs/>
        </w:rPr>
        <w:t xml:space="preserve"> </w:t>
      </w:r>
      <w:proofErr w:type="gramStart"/>
      <w:r w:rsidR="00517C4E" w:rsidRPr="00B22F5A">
        <w:rPr>
          <w:rFonts w:eastAsia="Calibri"/>
          <w:bCs/>
        </w:rPr>
        <w:t>Berdasarkan nilai bukunya, PBV (</w:t>
      </w:r>
      <w:r w:rsidR="00517C4E" w:rsidRPr="00453561">
        <w:rPr>
          <w:rFonts w:eastAsia="Calibri"/>
          <w:bCs/>
          <w:i/>
        </w:rPr>
        <w:t>Price to Book Value</w:t>
      </w:r>
      <w:r w:rsidR="00517C4E" w:rsidRPr="00B22F5A">
        <w:rPr>
          <w:rFonts w:eastAsia="Calibri"/>
          <w:bCs/>
        </w:rPr>
        <w:t>) menunjukan seberapa besar suatu perusahaan mampu menciptakan nilai yang relatif terhadap jumlah modal yang diinvestasikan</w:t>
      </w:r>
      <w:r w:rsidR="00517C4E">
        <w:rPr>
          <w:rFonts w:eastAsia="Calibri"/>
          <w:bCs/>
        </w:rPr>
        <w:t>.</w:t>
      </w:r>
      <w:proofErr w:type="gramEnd"/>
    </w:p>
    <w:p w:rsidR="00E9474A" w:rsidRPr="00464DDC" w:rsidRDefault="00464DDC" w:rsidP="00464DDC">
      <w:pPr>
        <w:spacing w:line="276" w:lineRule="auto"/>
        <w:ind w:left="142"/>
        <w:jc w:val="both"/>
        <w:rPr>
          <w:rFonts w:eastAsia="Calibri"/>
          <w:bCs/>
        </w:rPr>
      </w:pPr>
      <w:r>
        <w:rPr>
          <w:rFonts w:eastAsia="Calibri"/>
          <w:bCs/>
          <w:lang w:val="id-ID"/>
        </w:rPr>
        <w:t xml:space="preserve">       </w:t>
      </w:r>
      <w:r w:rsidR="00374139">
        <w:rPr>
          <w:rFonts w:eastAsia="Calibri"/>
          <w:bCs/>
          <w:lang w:val="id-ID"/>
        </w:rPr>
        <w:t>M</w:t>
      </w:r>
      <w:r w:rsidR="00517C4E">
        <w:rPr>
          <w:rFonts w:eastAsia="Calibri"/>
          <w:bCs/>
        </w:rPr>
        <w:t>enurut peneliti k</w:t>
      </w:r>
      <w:r w:rsidR="00517C4E" w:rsidRPr="003209D7">
        <w:rPr>
          <w:rFonts w:eastAsia="Calibri"/>
          <w:bCs/>
        </w:rPr>
        <w:t>emampuan perusahaan dalam membayarkan dividen</w:t>
      </w:r>
      <w:r w:rsidR="00517C4E">
        <w:rPr>
          <w:rFonts w:eastAsia="Calibri"/>
          <w:bCs/>
        </w:rPr>
        <w:t xml:space="preserve"> </w:t>
      </w:r>
      <w:r w:rsidR="00517C4E" w:rsidRPr="003209D7">
        <w:rPr>
          <w:rFonts w:eastAsia="Calibri"/>
          <w:bCs/>
        </w:rPr>
        <w:t xml:space="preserve">dapat mencerminkan nilai perusahaan. </w:t>
      </w:r>
      <w:proofErr w:type="gramStart"/>
      <w:r w:rsidR="00517C4E" w:rsidRPr="003209D7">
        <w:rPr>
          <w:rFonts w:eastAsia="Calibri"/>
          <w:bCs/>
        </w:rPr>
        <w:t>Jika pembayaran dividen tinggi, maka harga saham juga tinggi yang berdampak pada tingginya nilai perusahaan.</w:t>
      </w:r>
      <w:proofErr w:type="gramEnd"/>
      <w:r w:rsidR="00517C4E">
        <w:rPr>
          <w:rFonts w:eastAsia="Calibri"/>
          <w:bCs/>
        </w:rPr>
        <w:t xml:space="preserve"> </w:t>
      </w:r>
      <w:proofErr w:type="gramStart"/>
      <w:r w:rsidR="00517C4E">
        <w:rPr>
          <w:rFonts w:eastAsia="Calibri"/>
          <w:bCs/>
        </w:rPr>
        <w:t>Namun berdasarkan penelitian</w:t>
      </w:r>
      <w:r w:rsidR="00517C4E" w:rsidRPr="00B22F5A">
        <w:rPr>
          <w:rFonts w:eastAsia="Calibri"/>
          <w:bCs/>
        </w:rPr>
        <w:t xml:space="preserve"> terdahulu </w:t>
      </w:r>
      <w:r w:rsidR="00517C4E">
        <w:rPr>
          <w:rFonts w:eastAsia="Calibri"/>
          <w:bCs/>
        </w:rPr>
        <w:t xml:space="preserve">yang telah dilakukan menunjukkan </w:t>
      </w:r>
      <w:r w:rsidR="00517C4E" w:rsidRPr="00B22F5A">
        <w:rPr>
          <w:rFonts w:eastAsia="Calibri"/>
          <w:bCs/>
        </w:rPr>
        <w:t>hasil yang berbeda-beda atau tidak</w:t>
      </w:r>
      <w:r w:rsidR="00517C4E">
        <w:rPr>
          <w:rFonts w:eastAsia="Calibri"/>
          <w:bCs/>
        </w:rPr>
        <w:t xml:space="preserve"> </w:t>
      </w:r>
      <w:r w:rsidR="00517C4E" w:rsidRPr="00B22F5A">
        <w:rPr>
          <w:rFonts w:eastAsia="Calibri"/>
          <w:bCs/>
        </w:rPr>
        <w:t>konsisten.</w:t>
      </w:r>
      <w:proofErr w:type="gramEnd"/>
      <w:r w:rsidR="00517C4E" w:rsidRPr="00B22F5A">
        <w:rPr>
          <w:rFonts w:eastAsia="Calibri"/>
          <w:bCs/>
        </w:rPr>
        <w:t xml:space="preserve"> </w:t>
      </w:r>
      <w:r w:rsidR="00517C4E">
        <w:rPr>
          <w:rFonts w:eastAsia="Calibri"/>
          <w:bCs/>
        </w:rPr>
        <w:t>Adanya</w:t>
      </w:r>
      <w:r w:rsidR="00517C4E" w:rsidRPr="00B22F5A">
        <w:rPr>
          <w:rFonts w:eastAsia="Calibri"/>
          <w:bCs/>
        </w:rPr>
        <w:t xml:space="preserve"> ketidakkonsistenan </w:t>
      </w:r>
      <w:r w:rsidR="00517C4E">
        <w:rPr>
          <w:rFonts w:eastAsia="Calibri"/>
          <w:bCs/>
        </w:rPr>
        <w:t xml:space="preserve">tersebut membuat peneliti tertarik untuk meneliti dan membuktikan sendiri ada atau tidanya pengaruh </w:t>
      </w:r>
      <w:r w:rsidR="00517C4E" w:rsidRPr="00B22F5A">
        <w:rPr>
          <w:rFonts w:eastAsia="Calibri"/>
          <w:bCs/>
        </w:rPr>
        <w:t xml:space="preserve">variabel DPR (dividen) </w:t>
      </w:r>
      <w:r w:rsidR="00517C4E">
        <w:rPr>
          <w:rFonts w:eastAsia="Calibri"/>
          <w:bCs/>
        </w:rPr>
        <w:t xml:space="preserve">dan </w:t>
      </w:r>
      <w:r w:rsidR="00517C4E" w:rsidRPr="00B22F5A">
        <w:rPr>
          <w:rFonts w:eastAsia="Calibri"/>
          <w:bCs/>
        </w:rPr>
        <w:t xml:space="preserve">ROA </w:t>
      </w:r>
      <w:r w:rsidR="00517C4E">
        <w:rPr>
          <w:rFonts w:eastAsia="Calibri"/>
          <w:bCs/>
        </w:rPr>
        <w:t xml:space="preserve">(profitabilitas) </w:t>
      </w:r>
      <w:r w:rsidR="00517C4E" w:rsidRPr="00B22F5A">
        <w:rPr>
          <w:rFonts w:eastAsia="Calibri"/>
          <w:bCs/>
        </w:rPr>
        <w:t>terhadap PBV (nilai perusahaan), penelitian ini ingin meneliti tentang “</w:t>
      </w:r>
      <w:r w:rsidR="00517C4E">
        <w:rPr>
          <w:rFonts w:eastAsia="Calibri"/>
          <w:bCs/>
        </w:rPr>
        <w:t>Pengaruh Kebijakan Dividen dan Profitabilitas t</w:t>
      </w:r>
      <w:r w:rsidR="00517C4E" w:rsidRPr="00353551">
        <w:rPr>
          <w:rFonts w:eastAsia="Calibri"/>
          <w:bCs/>
        </w:rPr>
        <w:t>erhad</w:t>
      </w:r>
      <w:r w:rsidR="00517C4E">
        <w:rPr>
          <w:rFonts w:eastAsia="Calibri"/>
          <w:bCs/>
        </w:rPr>
        <w:t>ap Nilai Perusahaan Manufaktur y</w:t>
      </w:r>
      <w:r w:rsidR="00517C4E" w:rsidRPr="00353551">
        <w:rPr>
          <w:rFonts w:eastAsia="Calibri"/>
          <w:bCs/>
        </w:rPr>
        <w:t xml:space="preserve">ang Terdaftar </w:t>
      </w:r>
      <w:r w:rsidR="00517C4E">
        <w:rPr>
          <w:rFonts w:eastAsia="Calibri"/>
          <w:bCs/>
        </w:rPr>
        <w:t>d</w:t>
      </w:r>
      <w:r w:rsidR="00517C4E" w:rsidRPr="00353551">
        <w:rPr>
          <w:rFonts w:eastAsia="Calibri"/>
          <w:bCs/>
        </w:rPr>
        <w:t>i Bursa Efek Indonesia</w:t>
      </w:r>
      <w:r w:rsidR="00517C4E">
        <w:rPr>
          <w:rFonts w:eastAsia="Calibri"/>
          <w:bCs/>
        </w:rPr>
        <w:t xml:space="preserve"> </w:t>
      </w:r>
      <w:r w:rsidR="00517C4E" w:rsidRPr="00353551">
        <w:rPr>
          <w:rFonts w:eastAsia="Calibri"/>
          <w:bCs/>
        </w:rPr>
        <w:t xml:space="preserve">Periode </w:t>
      </w:r>
      <w:r w:rsidR="00517C4E">
        <w:rPr>
          <w:rFonts w:eastAsia="Calibri"/>
          <w:bCs/>
        </w:rPr>
        <w:t>2015-2019</w:t>
      </w:r>
      <w:r w:rsidR="00E9474A">
        <w:rPr>
          <w:rFonts w:eastAsia="Calibri"/>
          <w:bCs/>
        </w:rPr>
        <w:t>”.</w:t>
      </w:r>
    </w:p>
    <w:p w:rsidR="00E9474A" w:rsidRDefault="00E9474A" w:rsidP="00E9474A">
      <w:pPr>
        <w:spacing w:line="276" w:lineRule="auto"/>
        <w:ind w:left="443"/>
        <w:jc w:val="both"/>
        <w:rPr>
          <w:rFonts w:eastAsia="Calibri"/>
          <w:bCs/>
          <w:lang w:val="id-ID"/>
        </w:rPr>
      </w:pPr>
    </w:p>
    <w:p w:rsidR="00464DDC" w:rsidRDefault="00E9474A" w:rsidP="00464DDC">
      <w:pPr>
        <w:spacing w:line="276" w:lineRule="auto"/>
        <w:ind w:left="443" w:hanging="301"/>
        <w:jc w:val="both"/>
        <w:rPr>
          <w:b/>
          <w:lang w:val="id-ID"/>
        </w:rPr>
      </w:pPr>
      <w:r>
        <w:rPr>
          <w:b/>
          <w:lang w:val="id-ID"/>
        </w:rPr>
        <w:t xml:space="preserve">2.  </w:t>
      </w:r>
      <w:r w:rsidR="005144FA" w:rsidRPr="00E9474A">
        <w:rPr>
          <w:b/>
        </w:rPr>
        <w:t xml:space="preserve">TINJAUANPUSTAKA </w:t>
      </w:r>
    </w:p>
    <w:p w:rsidR="00464DDC" w:rsidRDefault="00E9474A" w:rsidP="00464DDC">
      <w:pPr>
        <w:spacing w:line="276" w:lineRule="auto"/>
        <w:ind w:left="443" w:hanging="301"/>
        <w:jc w:val="both"/>
        <w:rPr>
          <w:rFonts w:eastAsia="Calibri"/>
          <w:bCs/>
          <w:lang w:val="id-ID"/>
        </w:rPr>
      </w:pPr>
      <w:r w:rsidRPr="00E9474A">
        <w:rPr>
          <w:b/>
        </w:rPr>
        <w:t>G</w:t>
      </w:r>
      <w:r w:rsidR="00F44C4D">
        <w:rPr>
          <w:b/>
          <w:lang w:val="id-ID"/>
        </w:rPr>
        <w:t>RAND</w:t>
      </w:r>
      <w:r w:rsidR="00F44C4D">
        <w:rPr>
          <w:b/>
        </w:rPr>
        <w:t xml:space="preserve"> T</w:t>
      </w:r>
      <w:r w:rsidR="00F44C4D">
        <w:rPr>
          <w:b/>
          <w:lang w:val="id-ID"/>
        </w:rPr>
        <w:t>HEORY</w:t>
      </w:r>
    </w:p>
    <w:p w:rsidR="00464DDC" w:rsidRDefault="00D31591" w:rsidP="00464DDC">
      <w:pPr>
        <w:spacing w:line="276" w:lineRule="auto"/>
        <w:ind w:left="142"/>
        <w:jc w:val="both"/>
        <w:rPr>
          <w:lang w:val="id-ID"/>
        </w:rPr>
      </w:pPr>
      <w:r>
        <w:t>T</w:t>
      </w:r>
      <w:r w:rsidRPr="00F723F2">
        <w:t xml:space="preserve">eori </w:t>
      </w:r>
      <w:r w:rsidRPr="00F723F2">
        <w:rPr>
          <w:i/>
        </w:rPr>
        <w:t xml:space="preserve">bird in the </w:t>
      </w:r>
      <w:proofErr w:type="gramStart"/>
      <w:r w:rsidRPr="00F723F2">
        <w:rPr>
          <w:i/>
        </w:rPr>
        <w:t>hard</w:t>
      </w:r>
      <w:r w:rsidRPr="00F723F2">
        <w:t xml:space="preserve">  </w:t>
      </w:r>
      <w:r>
        <w:t>menyatakan</w:t>
      </w:r>
      <w:proofErr w:type="gramEnd"/>
      <w:r>
        <w:t xml:space="preserve"> </w:t>
      </w:r>
      <w:r w:rsidRPr="00F723F2">
        <w:t xml:space="preserve">bahwa  para pemegang saham lebih menyukai </w:t>
      </w:r>
      <w:r>
        <w:t>p</w:t>
      </w:r>
      <w:r w:rsidRPr="00F723F2">
        <w:t xml:space="preserve">embagian laba dalam bentuk dividen dibandingkan dengan pembagian laba dalam bentuk </w:t>
      </w:r>
      <w:r w:rsidRPr="006723E0">
        <w:rPr>
          <w:i/>
        </w:rPr>
        <w:t>capital gain</w:t>
      </w:r>
      <w:r w:rsidRPr="00F723F2">
        <w:t xml:space="preserve">. Maka, perusahaan membayar deviden yang tinggi kepada pemegang sahamnya untuk meningkatkan nilai perusahaan, karena investor </w:t>
      </w:r>
      <w:proofErr w:type="gramStart"/>
      <w:r w:rsidRPr="00F723F2">
        <w:t>akan</w:t>
      </w:r>
      <w:proofErr w:type="gramEnd"/>
      <w:r w:rsidRPr="00F723F2">
        <w:t xml:space="preserve"> menginvestasikan dananya pada suatu perusahaan yang membagikan labanya dalam bentuk deviden secara konsisten</w:t>
      </w:r>
      <w:r>
        <w:t xml:space="preserve">. </w:t>
      </w:r>
      <w:proofErr w:type="gramStart"/>
      <w:r>
        <w:t>K</w:t>
      </w:r>
      <w:r w:rsidRPr="00F723F2">
        <w:t>ebijakan deviden berpengaruh positif dan signifikan terhadap nilai perusahaan.</w:t>
      </w:r>
      <w:proofErr w:type="gramEnd"/>
      <w:r w:rsidRPr="00F723F2">
        <w:t xml:space="preserve"> hal ini dapat disimpulkan bahwa kebijakan dividen mempunyai resiko yang lebih kecil dibandingkan dengan </w:t>
      </w:r>
      <w:r w:rsidRPr="006723E0">
        <w:rPr>
          <w:i/>
        </w:rPr>
        <w:t>capital gain</w:t>
      </w:r>
      <w:r w:rsidRPr="00F723F2">
        <w:t>, maka dengan membayarkan dividen dapat mengurangi ketidakpastian dalam mengurangi risiko, sehingga dapat mengurangi tingkat keuntungn oleh pemegang saham (Mahpudin, 2016).</w:t>
      </w:r>
    </w:p>
    <w:p w:rsidR="00464DDC" w:rsidRDefault="00464DDC" w:rsidP="00464DDC">
      <w:pPr>
        <w:spacing w:line="276" w:lineRule="auto"/>
        <w:ind w:left="142"/>
        <w:jc w:val="both"/>
        <w:rPr>
          <w:lang w:val="id-ID"/>
        </w:rPr>
      </w:pPr>
    </w:p>
    <w:p w:rsidR="00464DDC" w:rsidRDefault="00F44C4D" w:rsidP="00464DDC">
      <w:pPr>
        <w:spacing w:line="276" w:lineRule="auto"/>
        <w:ind w:left="142"/>
        <w:jc w:val="both"/>
        <w:rPr>
          <w:b/>
          <w:lang w:val="id-ID"/>
        </w:rPr>
      </w:pPr>
      <w:r>
        <w:rPr>
          <w:b/>
          <w:lang w:val="id-ID"/>
        </w:rPr>
        <w:t>KEBIJAKAN DEVIDEN</w:t>
      </w:r>
    </w:p>
    <w:p w:rsidR="00464DDC" w:rsidRDefault="00D31591" w:rsidP="00464DDC">
      <w:pPr>
        <w:spacing w:line="276" w:lineRule="auto"/>
        <w:ind w:left="142"/>
        <w:jc w:val="both"/>
        <w:rPr>
          <w:rFonts w:eastAsia="Calibri"/>
          <w:bCs/>
          <w:lang w:val="id-ID"/>
        </w:rPr>
      </w:pPr>
      <w:r>
        <w:rPr>
          <w:b/>
          <w:lang w:val="id-ID"/>
        </w:rPr>
        <w:t>Pengertian Kebijakan Deviden</w:t>
      </w:r>
    </w:p>
    <w:p w:rsidR="00464DDC" w:rsidRDefault="00D31591" w:rsidP="00464DDC">
      <w:pPr>
        <w:spacing w:line="276" w:lineRule="auto"/>
        <w:ind w:left="142"/>
        <w:jc w:val="both"/>
        <w:rPr>
          <w:b/>
          <w:lang w:val="id-ID"/>
        </w:rPr>
      </w:pPr>
      <w:r>
        <w:t xml:space="preserve">Dividen adalah keputusan apakah laba yang diperoleh perusahaan </w:t>
      </w:r>
      <w:proofErr w:type="gramStart"/>
      <w:r>
        <w:t>akan</w:t>
      </w:r>
      <w:proofErr w:type="gramEnd"/>
      <w:r>
        <w:t xml:space="preserve"> dibagikan kepada pemegang saham sebagai dividen atau akan ditahan dalam bentuk laba ditahan guna pembiayaan investasi dimasa datang. </w:t>
      </w:r>
      <w:proofErr w:type="gramStart"/>
      <w:r>
        <w:t>Menurut Baridwan (2012) bahwa dividen adalah pembagian laba yang diperoleh perusahaan kepada para pemegang saham yang sebanding dengan jumlah saham yang dimiliki.</w:t>
      </w:r>
      <w:proofErr w:type="gramEnd"/>
      <w:r>
        <w:t xml:space="preserve"> </w:t>
      </w:r>
      <w:proofErr w:type="gramStart"/>
      <w:r>
        <w:t>Biasanya dividen dibagikan dengan interval waktu yang tetap, tetapi kadang-kadang diadakan pembagian dividen tambahan pada waktu yang bukan biasanya.</w:t>
      </w:r>
      <w:proofErr w:type="gramEnd"/>
      <w:r>
        <w:t xml:space="preserve"> </w:t>
      </w:r>
      <w:proofErr w:type="gramStart"/>
      <w:r>
        <w:t>Besarnya dividen biasanya berkisar antara nol sampai sebesar laba bersih tahun berjalan atau tahun lalu.</w:t>
      </w:r>
      <w:proofErr w:type="gramEnd"/>
      <w:r>
        <w:t xml:space="preserve"> </w:t>
      </w:r>
      <w:proofErr w:type="gramStart"/>
      <w:r>
        <w:t>Baik waktu maupun besarnya dividen yang dibagikan ditentukan melalui Rapat Umum Pemegang Saham (RUPS).</w:t>
      </w:r>
      <w:proofErr w:type="gramEnd"/>
      <w:r>
        <w:t xml:space="preserve"> </w:t>
      </w:r>
      <w:r>
        <w:rPr>
          <w:b/>
          <w:lang w:val="id-ID"/>
        </w:rPr>
        <w:t>Jenis-jenis Deviden</w:t>
      </w:r>
    </w:p>
    <w:p w:rsidR="00D31591" w:rsidRPr="00464DDC" w:rsidRDefault="002C3D09" w:rsidP="00464DDC">
      <w:pPr>
        <w:spacing w:line="276" w:lineRule="auto"/>
        <w:ind w:left="142"/>
        <w:jc w:val="both"/>
        <w:rPr>
          <w:rFonts w:eastAsia="Calibri"/>
          <w:bCs/>
        </w:rPr>
      </w:pPr>
      <w:proofErr w:type="gramStart"/>
      <w:r>
        <w:t>jenis-jenis</w:t>
      </w:r>
      <w:proofErr w:type="gramEnd"/>
      <w:r>
        <w:t xml:space="preserve"> dividen yang dibayarkan kepada pemegang saham dibedakan dalam beberapa bentuk, yaitu seperti berikut ini:</w:t>
      </w:r>
    </w:p>
    <w:p w:rsidR="002C3D09" w:rsidRDefault="002C3D09" w:rsidP="00464DDC">
      <w:pPr>
        <w:pStyle w:val="ListParagraph"/>
        <w:widowControl/>
        <w:autoSpaceDE/>
        <w:autoSpaceDN/>
        <w:spacing w:line="480" w:lineRule="auto"/>
        <w:ind w:left="142" w:firstLine="0"/>
        <w:contextualSpacing/>
        <w:rPr>
          <w:lang w:val="id-ID"/>
        </w:rPr>
      </w:pPr>
      <w:r>
        <w:rPr>
          <w:lang w:val="id-ID"/>
        </w:rPr>
        <w:t xml:space="preserve">1. </w:t>
      </w:r>
      <w:r w:rsidR="00464DDC">
        <w:rPr>
          <w:lang w:val="id-ID"/>
        </w:rPr>
        <w:t xml:space="preserve"> </w:t>
      </w:r>
      <w:r>
        <w:t>Dividen Tunai (</w:t>
      </w:r>
      <w:r w:rsidRPr="00453561">
        <w:rPr>
          <w:i/>
        </w:rPr>
        <w:t>Cash Dividend</w:t>
      </w:r>
      <w:r>
        <w:t xml:space="preserve">) </w:t>
      </w:r>
    </w:p>
    <w:p w:rsidR="002C3D09" w:rsidRDefault="002C3D09" w:rsidP="00464DDC">
      <w:pPr>
        <w:pStyle w:val="ListParagraph"/>
        <w:widowControl/>
        <w:autoSpaceDE/>
        <w:autoSpaceDN/>
        <w:spacing w:line="360" w:lineRule="auto"/>
        <w:ind w:left="426" w:firstLine="0"/>
        <w:contextualSpacing/>
        <w:rPr>
          <w:lang w:val="id-ID"/>
        </w:rPr>
      </w:pPr>
      <w:proofErr w:type="gramStart"/>
      <w:r>
        <w:t>Dividen tunai merupakan dividen yang dibagikan dalam bentuk kas.</w:t>
      </w:r>
      <w:proofErr w:type="gramEnd"/>
      <w:r>
        <w:t xml:space="preserve"> </w:t>
      </w:r>
      <w:proofErr w:type="gramStart"/>
      <w:r>
        <w:t>Hal utama yang perlu diperhatikan oleh manajemen sebelum membuat pengumuman adanya pembagian dividen tunai adalah apakah jumlah uang kas</w:t>
      </w:r>
      <w:r w:rsidR="00464DDC">
        <w:rPr>
          <w:lang w:val="id-ID"/>
        </w:rPr>
        <w:t xml:space="preserve"> </w:t>
      </w:r>
      <w:r>
        <w:t>yang ada mencukupi untuk pembagian dividen tersebut.</w:t>
      </w:r>
      <w:proofErr w:type="gramEnd"/>
      <w:r>
        <w:t xml:space="preserve"> </w:t>
      </w:r>
      <w:proofErr w:type="gramStart"/>
      <w:r>
        <w:t>Keputusan dalam pembagian dividen tunai ditentukan dalam RUPS.</w:t>
      </w:r>
      <w:proofErr w:type="gramEnd"/>
      <w:r>
        <w:t xml:space="preserve"> </w:t>
      </w:r>
      <w:proofErr w:type="gramStart"/>
      <w:r>
        <w:t>Dewan direksi melakukan pemungutan suara untuk mengumumkan dividen tunai dan jika hasilnya disetujui maka dividen segera diumumkan.</w:t>
      </w:r>
      <w:proofErr w:type="gramEnd"/>
      <w:r>
        <w:t xml:space="preserve"> </w:t>
      </w:r>
      <w:proofErr w:type="gramStart"/>
      <w:r>
        <w:t>Sebelum dividen dibayarkan, daftar pemegang saham terakhir harus disiapkan.</w:t>
      </w:r>
      <w:proofErr w:type="gramEnd"/>
      <w:r>
        <w:t xml:space="preserve"> </w:t>
      </w:r>
      <w:proofErr w:type="gramStart"/>
      <w:r>
        <w:t>Karena itu, biasanya terdapat tenggang waktu antara saat pengumuman dan pembayaran.</w:t>
      </w:r>
      <w:proofErr w:type="gramEnd"/>
      <w:r>
        <w:t xml:space="preserve"> </w:t>
      </w:r>
    </w:p>
    <w:p w:rsidR="002C3D09" w:rsidRDefault="002C3D09" w:rsidP="00464DDC">
      <w:pPr>
        <w:pStyle w:val="ListParagraph"/>
        <w:widowControl/>
        <w:autoSpaceDE/>
        <w:autoSpaceDN/>
        <w:spacing w:line="360" w:lineRule="auto"/>
        <w:ind w:left="142" w:firstLine="0"/>
        <w:contextualSpacing/>
        <w:rPr>
          <w:lang w:val="id-ID"/>
        </w:rPr>
      </w:pPr>
      <w:r>
        <w:rPr>
          <w:lang w:val="id-ID"/>
        </w:rPr>
        <w:t xml:space="preserve">2.  </w:t>
      </w:r>
      <w:r>
        <w:t>Dividen Non Kas (</w:t>
      </w:r>
      <w:r w:rsidRPr="00453561">
        <w:rPr>
          <w:i/>
        </w:rPr>
        <w:t>Property Dividend</w:t>
      </w:r>
      <w:r>
        <w:t xml:space="preserve">) </w:t>
      </w:r>
    </w:p>
    <w:p w:rsidR="00464DDC" w:rsidRDefault="002C3D09" w:rsidP="00464DDC">
      <w:pPr>
        <w:pStyle w:val="ListParagraph"/>
        <w:widowControl/>
        <w:autoSpaceDE/>
        <w:autoSpaceDN/>
        <w:spacing w:line="360" w:lineRule="auto"/>
        <w:ind w:left="426" w:firstLine="0"/>
        <w:contextualSpacing/>
        <w:rPr>
          <w:lang w:val="id-ID"/>
        </w:rPr>
      </w:pPr>
      <w:r>
        <w:t xml:space="preserve">Dividen non kas dapat berupa surat-surat berharga perusahaan </w:t>
      </w:r>
      <w:proofErr w:type="gramStart"/>
      <w:r>
        <w:t>lain</w:t>
      </w:r>
      <w:proofErr w:type="gramEnd"/>
      <w:r>
        <w:t xml:space="preserve"> yang dimiliki oleh perusahaan seperti barang dagang, </w:t>
      </w:r>
      <w:r w:rsidRPr="00453561">
        <w:rPr>
          <w:i/>
        </w:rPr>
        <w:t>real estate</w:t>
      </w:r>
      <w:r>
        <w:t xml:space="preserve">, atau investasi, atau bentuk lainnya yang dirancang oleh dewan direksi. </w:t>
      </w:r>
    </w:p>
    <w:p w:rsidR="002C3D09" w:rsidRDefault="00464DDC" w:rsidP="00464DDC">
      <w:pPr>
        <w:pStyle w:val="ListParagraph"/>
        <w:widowControl/>
        <w:autoSpaceDE/>
        <w:autoSpaceDN/>
        <w:spacing w:line="360" w:lineRule="auto"/>
        <w:ind w:left="142" w:firstLine="0"/>
        <w:contextualSpacing/>
        <w:rPr>
          <w:lang w:val="id-ID"/>
        </w:rPr>
      </w:pPr>
      <w:r>
        <w:rPr>
          <w:lang w:val="id-ID"/>
        </w:rPr>
        <w:t xml:space="preserve">3. </w:t>
      </w:r>
      <w:r w:rsidR="002C3D09">
        <w:t>Dividen dengan Utang Wesel (</w:t>
      </w:r>
      <w:r w:rsidR="002C3D09" w:rsidRPr="00453561">
        <w:rPr>
          <w:i/>
        </w:rPr>
        <w:t>Scrib Dividend</w:t>
      </w:r>
      <w:r w:rsidR="002C3D09">
        <w:t xml:space="preserve">) </w:t>
      </w:r>
    </w:p>
    <w:p w:rsidR="002C3D09" w:rsidRDefault="002C3D09" w:rsidP="00464DDC">
      <w:pPr>
        <w:pStyle w:val="ListParagraph"/>
        <w:widowControl/>
        <w:autoSpaceDE/>
        <w:autoSpaceDN/>
        <w:spacing w:line="360" w:lineRule="auto"/>
        <w:ind w:left="426" w:hanging="284"/>
        <w:contextualSpacing/>
        <w:rPr>
          <w:lang w:val="id-ID"/>
        </w:rPr>
      </w:pPr>
      <w:r>
        <w:rPr>
          <w:lang w:val="id-ID"/>
        </w:rPr>
        <w:tab/>
      </w:r>
      <w:r>
        <w:t xml:space="preserve">Dividen utang </w:t>
      </w:r>
      <w:proofErr w:type="gramStart"/>
      <w:r>
        <w:t>wesel</w:t>
      </w:r>
      <w:proofErr w:type="gramEnd"/>
      <w:r>
        <w:t xml:space="preserve"> timbul apabila perusahaan tidak membayar dividen sekarang dikarenakan saldo kas yang ada tidak mencukupi sehingga pimpinan akan mengeluarkan </w:t>
      </w:r>
      <w:r w:rsidRPr="00453561">
        <w:rPr>
          <w:i/>
        </w:rPr>
        <w:t>scrib dividend</w:t>
      </w:r>
      <w:r>
        <w:t xml:space="preserve">, yaitu janji tertulis untuk membayar jumlah tertentu di waktu yang akan datang. </w:t>
      </w:r>
      <w:proofErr w:type="gramStart"/>
      <w:r w:rsidRPr="00453561">
        <w:rPr>
          <w:i/>
        </w:rPr>
        <w:t>Scrib dividend</w:t>
      </w:r>
      <w:r>
        <w:t xml:space="preserve"> ini mungkin berbunga mungkin juga tidak.</w:t>
      </w:r>
      <w:proofErr w:type="gramEnd"/>
      <w:r>
        <w:t xml:space="preserve"> </w:t>
      </w:r>
    </w:p>
    <w:p w:rsidR="00364D91" w:rsidRDefault="002C3D09" w:rsidP="00464DDC">
      <w:pPr>
        <w:pStyle w:val="ListParagraph"/>
        <w:widowControl/>
        <w:autoSpaceDE/>
        <w:autoSpaceDN/>
        <w:spacing w:line="360" w:lineRule="auto"/>
        <w:ind w:left="567" w:hanging="425"/>
        <w:contextualSpacing/>
        <w:rPr>
          <w:lang w:val="id-ID"/>
        </w:rPr>
      </w:pPr>
      <w:r>
        <w:rPr>
          <w:lang w:val="id-ID"/>
        </w:rPr>
        <w:t>4.  Dividen Likuidasi (</w:t>
      </w:r>
      <w:r w:rsidR="00364D91" w:rsidRPr="00453561">
        <w:rPr>
          <w:i/>
        </w:rPr>
        <w:t>Liquidation Dividend</w:t>
      </w:r>
      <w:r>
        <w:rPr>
          <w:lang w:val="id-ID"/>
        </w:rPr>
        <w:t>)</w:t>
      </w:r>
    </w:p>
    <w:p w:rsidR="00364D91" w:rsidRDefault="00364D91" w:rsidP="00464DDC">
      <w:pPr>
        <w:pStyle w:val="ListParagraph"/>
        <w:widowControl/>
        <w:autoSpaceDE/>
        <w:autoSpaceDN/>
        <w:spacing w:line="360" w:lineRule="auto"/>
        <w:ind w:left="426" w:firstLine="0"/>
        <w:contextualSpacing/>
        <w:rPr>
          <w:lang w:val="id-ID"/>
        </w:rPr>
      </w:pPr>
      <w:proofErr w:type="gramStart"/>
      <w:r>
        <w:t>Dividen likuidasi adalah dividen yang sebagian merupakan pengembalian dari investasi pemegang saham.</w:t>
      </w:r>
      <w:proofErr w:type="gramEnd"/>
      <w:r>
        <w:t xml:space="preserve"> </w:t>
      </w:r>
      <w:proofErr w:type="gramStart"/>
      <w:r>
        <w:t>Apabila perusahaan membagi dividen likuidasi, maka para pemegang saham harus diberitahu mengenai berapa jumlah pembagian laba dan berapa yang merupakan pengembalian modal, sehingga para pemegang saham bisa mengurangi investasinya.</w:t>
      </w:r>
      <w:proofErr w:type="gramEnd"/>
      <w:r>
        <w:t xml:space="preserve"> </w:t>
      </w:r>
      <w:proofErr w:type="gramStart"/>
      <w:r>
        <w:t>Dengan demikian transaksi ini identik dengan penarikan modal sendiri oleh pemegang saham.</w:t>
      </w:r>
      <w:proofErr w:type="gramEnd"/>
      <w:r>
        <w:t xml:space="preserve"> </w:t>
      </w:r>
    </w:p>
    <w:p w:rsidR="00364D91" w:rsidRDefault="00364D91" w:rsidP="00464DDC">
      <w:pPr>
        <w:pStyle w:val="ListParagraph"/>
        <w:widowControl/>
        <w:autoSpaceDE/>
        <w:autoSpaceDN/>
        <w:spacing w:line="480" w:lineRule="auto"/>
        <w:ind w:left="142" w:firstLine="0"/>
        <w:contextualSpacing/>
        <w:rPr>
          <w:lang w:val="id-ID"/>
        </w:rPr>
      </w:pPr>
      <w:r>
        <w:rPr>
          <w:lang w:val="id-ID"/>
        </w:rPr>
        <w:t xml:space="preserve">5. </w:t>
      </w:r>
      <w:r w:rsidR="00464DDC">
        <w:rPr>
          <w:lang w:val="id-ID"/>
        </w:rPr>
        <w:t xml:space="preserve"> </w:t>
      </w:r>
      <w:r>
        <w:t>Dividen Saham (</w:t>
      </w:r>
      <w:r w:rsidRPr="00453561">
        <w:rPr>
          <w:i/>
        </w:rPr>
        <w:t>Stock Dividend</w:t>
      </w:r>
      <w:r>
        <w:t xml:space="preserve">) </w:t>
      </w:r>
    </w:p>
    <w:p w:rsidR="00364D91" w:rsidRDefault="00364D91" w:rsidP="00464DDC">
      <w:pPr>
        <w:pStyle w:val="ListParagraph"/>
        <w:widowControl/>
        <w:autoSpaceDE/>
        <w:autoSpaceDN/>
        <w:spacing w:line="360" w:lineRule="auto"/>
        <w:ind w:left="426" w:firstLine="0"/>
        <w:contextualSpacing/>
        <w:rPr>
          <w:lang w:val="id-ID"/>
        </w:rPr>
      </w:pPr>
      <w:proofErr w:type="gramStart"/>
      <w:r>
        <w:t>Dividen saham adalah pembayaran tambahan saham (dividen dalam bentuk saham) kepada pemegang saham.</w:t>
      </w:r>
      <w:proofErr w:type="gramEnd"/>
      <w:r>
        <w:t xml:space="preserve"> </w:t>
      </w:r>
      <w:proofErr w:type="gramStart"/>
      <w:r>
        <w:t>Dividen saham kurang lebih merupakan penyusunan kembali modal perusahaan (rekapitalisasi), sedangkan proporsi kepemilikan tidak mengalami perubahan (Sakti, 2014).</w:t>
      </w:r>
      <w:proofErr w:type="gramEnd"/>
      <w:r>
        <w:t xml:space="preserve"> </w:t>
      </w:r>
    </w:p>
    <w:p w:rsidR="00364D91" w:rsidRDefault="00364D91" w:rsidP="00364D91">
      <w:pPr>
        <w:pStyle w:val="ListParagraph"/>
        <w:widowControl/>
        <w:tabs>
          <w:tab w:val="left" w:pos="567"/>
        </w:tabs>
        <w:autoSpaceDE/>
        <w:autoSpaceDN/>
        <w:spacing w:line="480" w:lineRule="auto"/>
        <w:ind w:left="360" w:firstLine="0"/>
        <w:contextualSpacing/>
        <w:rPr>
          <w:b/>
          <w:lang w:val="id-ID"/>
        </w:rPr>
      </w:pPr>
      <w:r>
        <w:rPr>
          <w:b/>
          <w:lang w:val="id-ID"/>
        </w:rPr>
        <w:t xml:space="preserve"> </w:t>
      </w:r>
      <w:r w:rsidRPr="00684B5A">
        <w:rPr>
          <w:b/>
        </w:rPr>
        <w:t xml:space="preserve">Prosedur Pembayaran Dividen </w:t>
      </w:r>
    </w:p>
    <w:p w:rsidR="00364D91" w:rsidRPr="00364D91" w:rsidRDefault="00364D91" w:rsidP="00364D91">
      <w:pPr>
        <w:pStyle w:val="ListParagraph"/>
        <w:widowControl/>
        <w:tabs>
          <w:tab w:val="left" w:pos="567"/>
        </w:tabs>
        <w:autoSpaceDE/>
        <w:autoSpaceDN/>
        <w:spacing w:line="360" w:lineRule="auto"/>
        <w:ind w:left="360" w:firstLine="0"/>
        <w:contextualSpacing/>
        <w:rPr>
          <w:b/>
          <w:lang w:val="id-ID"/>
        </w:rPr>
      </w:pPr>
      <w:r>
        <w:t xml:space="preserve">Prosedur dalam pembayaran dividen sebagai berikut: </w:t>
      </w:r>
    </w:p>
    <w:p w:rsidR="00364D91" w:rsidRPr="00364D91" w:rsidRDefault="00364D91" w:rsidP="00364D91">
      <w:pPr>
        <w:pStyle w:val="ListParagraph"/>
        <w:widowControl/>
        <w:numPr>
          <w:ilvl w:val="0"/>
          <w:numId w:val="13"/>
        </w:numPr>
        <w:autoSpaceDE/>
        <w:autoSpaceDN/>
        <w:spacing w:line="360" w:lineRule="auto"/>
        <w:ind w:left="709"/>
        <w:contextualSpacing/>
      </w:pPr>
      <w:r>
        <w:t xml:space="preserve">Tanggal pengumuman yaitu tanggal dimana direksi secara formal mengumumkan dibagikannya kepada para pemegang saham bahwa dividen </w:t>
      </w:r>
      <w:proofErr w:type="gramStart"/>
      <w:r>
        <w:t>akan</w:t>
      </w:r>
      <w:proofErr w:type="gramEnd"/>
      <w:r>
        <w:t xml:space="preserve"> dibagikan, suatu hutang dividen harus diakui dan laba ditahan berkurang.</w:t>
      </w:r>
    </w:p>
    <w:p w:rsidR="00364D91" w:rsidRDefault="00364D91" w:rsidP="00364D91">
      <w:pPr>
        <w:pStyle w:val="ListParagraph"/>
        <w:widowControl/>
        <w:numPr>
          <w:ilvl w:val="0"/>
          <w:numId w:val="13"/>
        </w:numPr>
        <w:autoSpaceDE/>
        <w:autoSpaceDN/>
        <w:spacing w:line="360" w:lineRule="auto"/>
        <w:ind w:left="709"/>
        <w:contextualSpacing/>
      </w:pPr>
      <w:r>
        <w:rPr>
          <w:i/>
          <w:lang w:val="id-ID"/>
        </w:rPr>
        <w:t>C</w:t>
      </w:r>
      <w:r w:rsidRPr="00364D91">
        <w:rPr>
          <w:i/>
        </w:rPr>
        <w:t>um dividend date</w:t>
      </w:r>
      <w:r>
        <w:t xml:space="preserve"> yaitu tanggal hari terakhir perdagangan saham yang masih melekat hak untuk mendapatkan dividen. </w:t>
      </w:r>
    </w:p>
    <w:p w:rsidR="00364D91" w:rsidRPr="00FE07B1" w:rsidRDefault="00364D91" w:rsidP="00364D91">
      <w:pPr>
        <w:pStyle w:val="ListParagraph"/>
        <w:widowControl/>
        <w:numPr>
          <w:ilvl w:val="0"/>
          <w:numId w:val="13"/>
        </w:numPr>
        <w:autoSpaceDE/>
        <w:autoSpaceDN/>
        <w:spacing w:line="360" w:lineRule="auto"/>
        <w:ind w:left="709"/>
        <w:contextualSpacing/>
      </w:pPr>
      <w:r>
        <w:t>Tanggal pencatatan pemegang saham yaitu tanggal penentuan pemegang saham yang berhak dibagikan dividen.</w:t>
      </w:r>
    </w:p>
    <w:p w:rsidR="00364D91" w:rsidRPr="00FE07B1" w:rsidRDefault="00364D91" w:rsidP="00364D91">
      <w:pPr>
        <w:pStyle w:val="ListParagraph"/>
        <w:widowControl/>
        <w:numPr>
          <w:ilvl w:val="0"/>
          <w:numId w:val="13"/>
        </w:numPr>
        <w:autoSpaceDE/>
        <w:autoSpaceDN/>
        <w:spacing w:line="360" w:lineRule="auto"/>
        <w:ind w:left="709"/>
        <w:contextualSpacing/>
      </w:pPr>
      <w:r>
        <w:t>Tanggal pemisahan dividen yaitu tanggal untuk memberitahukan kepada perusahaan bahwa pemegang saham memperoleh dividen.</w:t>
      </w:r>
    </w:p>
    <w:p w:rsidR="00822BF4" w:rsidRPr="00822BF4" w:rsidRDefault="00364D91" w:rsidP="00822BF4">
      <w:pPr>
        <w:pStyle w:val="ListParagraph"/>
        <w:widowControl/>
        <w:numPr>
          <w:ilvl w:val="0"/>
          <w:numId w:val="13"/>
        </w:numPr>
        <w:autoSpaceDE/>
        <w:autoSpaceDN/>
        <w:spacing w:line="360" w:lineRule="auto"/>
        <w:ind w:left="709"/>
        <w:contextualSpacing/>
      </w:pPr>
      <w:r>
        <w:t>Tanggal pencatatan yaitu tanggal mendebet kas dan mengeliminasi piutang kepada pemegang saham yang telah dibayarkan dividen.</w:t>
      </w:r>
    </w:p>
    <w:p w:rsidR="00A77B23" w:rsidRDefault="00822BF4" w:rsidP="00A77B23">
      <w:pPr>
        <w:pStyle w:val="ListParagraph"/>
        <w:widowControl/>
        <w:autoSpaceDE/>
        <w:autoSpaceDN/>
        <w:spacing w:line="360" w:lineRule="auto"/>
        <w:ind w:left="567" w:hanging="283"/>
        <w:contextualSpacing/>
        <w:rPr>
          <w:b/>
          <w:lang w:val="id-ID"/>
        </w:rPr>
      </w:pPr>
      <w:r>
        <w:rPr>
          <w:b/>
          <w:lang w:val="id-ID"/>
        </w:rPr>
        <w:t>Teori Deviden</w:t>
      </w:r>
    </w:p>
    <w:p w:rsidR="00A77B23" w:rsidRDefault="00A77B23" w:rsidP="00A77B23">
      <w:pPr>
        <w:pStyle w:val="ListParagraph"/>
        <w:widowControl/>
        <w:autoSpaceDE/>
        <w:autoSpaceDN/>
        <w:spacing w:line="360" w:lineRule="auto"/>
        <w:ind w:left="284" w:firstLine="0"/>
        <w:contextualSpacing/>
        <w:rPr>
          <w:i/>
          <w:lang w:val="id-ID"/>
        </w:rPr>
      </w:pPr>
      <w:r>
        <w:t xml:space="preserve">Menurut Brigham dan Houston (2013) terdapat beberapa teori yang dapat dipergunakan sebagai landasan untuk membuat dividen yang tetap bagi perusahaan, antara lain: </w:t>
      </w:r>
      <w:r>
        <w:rPr>
          <w:lang w:val="id-ID"/>
        </w:rPr>
        <w:t xml:space="preserve">1. </w:t>
      </w:r>
      <w:r w:rsidRPr="00453561">
        <w:rPr>
          <w:i/>
        </w:rPr>
        <w:t>Dividend Irrelevance Theory</w:t>
      </w:r>
    </w:p>
    <w:p w:rsidR="004E4153" w:rsidRDefault="00A77B23" w:rsidP="004E4153">
      <w:pPr>
        <w:pStyle w:val="ListParagraph"/>
        <w:widowControl/>
        <w:autoSpaceDE/>
        <w:autoSpaceDN/>
        <w:spacing w:line="360" w:lineRule="auto"/>
        <w:ind w:left="284" w:firstLine="0"/>
        <w:contextualSpacing/>
        <w:rPr>
          <w:lang w:val="id-ID"/>
        </w:rPr>
      </w:pPr>
      <w:proofErr w:type="gramStart"/>
      <w:r>
        <w:t>Teori ini disampaikan oleh Modigliani Miller, mereka menyatakan bahwa kebijakan dividen tidak mempunyai pengaruh baik terhadap harga saham maupun biaya modalnya (dividen tidak relevan).</w:t>
      </w:r>
      <w:proofErr w:type="gramEnd"/>
      <w:r>
        <w:t xml:space="preserve"> </w:t>
      </w:r>
      <w:proofErr w:type="gramStart"/>
      <w:r>
        <w:t>Nilai suatu perusahaan hanya bergantung pada pendapatan yang dihasilkan oleh aktivanya, bukan pada keputusan untuk membagi pendapatan tersebut dalam bentuk dividen atau menahannya dalam bentuk laba ditahan.</w:t>
      </w:r>
      <w:proofErr w:type="gramEnd"/>
      <w:r>
        <w:t xml:space="preserve"> </w:t>
      </w:r>
    </w:p>
    <w:p w:rsidR="004E4153" w:rsidRDefault="00A77B23" w:rsidP="004E4153">
      <w:pPr>
        <w:pStyle w:val="ListParagraph"/>
        <w:widowControl/>
        <w:autoSpaceDE/>
        <w:autoSpaceDN/>
        <w:spacing w:line="360" w:lineRule="auto"/>
        <w:ind w:left="284" w:firstLine="0"/>
        <w:contextualSpacing/>
        <w:rPr>
          <w:i/>
          <w:lang w:val="id-ID"/>
        </w:rPr>
      </w:pPr>
      <w:r>
        <w:rPr>
          <w:lang w:val="id-ID"/>
        </w:rPr>
        <w:t xml:space="preserve">2. </w:t>
      </w:r>
      <w:r w:rsidR="004E4153" w:rsidRPr="00453561">
        <w:rPr>
          <w:i/>
        </w:rPr>
        <w:t>Tax Preference Theory</w:t>
      </w:r>
    </w:p>
    <w:p w:rsidR="004E4153" w:rsidRDefault="004E4153" w:rsidP="004E4153">
      <w:pPr>
        <w:pStyle w:val="ListParagraph"/>
        <w:widowControl/>
        <w:autoSpaceDE/>
        <w:autoSpaceDN/>
        <w:spacing w:line="360" w:lineRule="auto"/>
        <w:ind w:left="284" w:firstLine="0"/>
        <w:contextualSpacing/>
        <w:rPr>
          <w:lang w:val="id-ID"/>
        </w:rPr>
      </w:pPr>
      <w:r>
        <w:t xml:space="preserve">Capital gain dikenakan pajak dengan tarif lebih rendah dari pada pajak atas dividen, maka saham yang memiliki pertumbuhan tinggi </w:t>
      </w:r>
      <w:proofErr w:type="gramStart"/>
      <w:r>
        <w:t>akan</w:t>
      </w:r>
      <w:proofErr w:type="gramEnd"/>
      <w:r>
        <w:t xml:space="preserve"> lebih menarik. Tetapi sebaliknya, jika capital again dikenakan pajak yang </w:t>
      </w:r>
      <w:proofErr w:type="gramStart"/>
      <w:r>
        <w:t>sama</w:t>
      </w:r>
      <w:proofErr w:type="gramEnd"/>
      <w:r>
        <w:t xml:space="preserve"> dengan pendapatan atas dividen, maka keuntungan dari capital again menjadi berkurang. Namun demikian pajak atas capital again masih lebih baik dibandingkan dengan pajak atas dividen, karena pajak atas capital again baru </w:t>
      </w:r>
      <w:proofErr w:type="gramStart"/>
      <w:r>
        <w:t>akan</w:t>
      </w:r>
      <w:proofErr w:type="gramEnd"/>
      <w:r>
        <w:t xml:space="preserve"> dibayarkan setelah saham dijual, sementara pajak atas dividen harus dibayar setiap tahun setelah pembayaran dividen. </w:t>
      </w:r>
    </w:p>
    <w:p w:rsidR="004E4153" w:rsidRDefault="004E4153" w:rsidP="004E4153">
      <w:pPr>
        <w:pStyle w:val="ListParagraph"/>
        <w:widowControl/>
        <w:autoSpaceDE/>
        <w:autoSpaceDN/>
        <w:spacing w:line="360" w:lineRule="auto"/>
        <w:ind w:left="284" w:firstLine="0"/>
        <w:contextualSpacing/>
        <w:rPr>
          <w:lang w:val="id-ID"/>
        </w:rPr>
      </w:pPr>
      <w:r w:rsidRPr="00684B5A">
        <w:rPr>
          <w:b/>
        </w:rPr>
        <w:t xml:space="preserve">Faktor-faktor yang Memengaruhi Dividen </w:t>
      </w:r>
      <w:r>
        <w:t xml:space="preserve">Faktor-faktor yang memengaruhi penetapan dividen antara lain: Peraturan hukum, seperti membayar dividen </w:t>
      </w:r>
      <w:r w:rsidRPr="009202E5">
        <w:t>dapat</w:t>
      </w:r>
      <w:r>
        <w:t xml:space="preserve"> dilakukan dengan membayar laba tahun ke tahun, melarang penggunaan modal untuk pembayaran dividen, memperbolehkan perusahaan yang tidak mampu untuk tidak membayar dividen. </w:t>
      </w:r>
      <w:proofErr w:type="gramStart"/>
      <w:r>
        <w:t>Posisi likuiditas dengan menginvestasikan laba yang diperoleh ke dalam bentuk aktiva tetap.</w:t>
      </w:r>
      <w:proofErr w:type="gramEnd"/>
      <w:r>
        <w:t xml:space="preserve"> </w:t>
      </w:r>
      <w:proofErr w:type="gramStart"/>
      <w:r>
        <w:t>Membayar pinjaman, dengan menyisakan laba sebelum jatuh mampu hutang.</w:t>
      </w:r>
      <w:proofErr w:type="gramEnd"/>
      <w:r>
        <w:t xml:space="preserve"> </w:t>
      </w:r>
      <w:proofErr w:type="gramStart"/>
      <w:r>
        <w:t>Tingkat keuntungan, dengan mengembalikan aktiva yang diharapkan.</w:t>
      </w:r>
      <w:proofErr w:type="gramEnd"/>
      <w:r>
        <w:t xml:space="preserve"> Stabilitas perusahaan, dengan memperkirakan bagaimana keuntungan di masa depan.</w:t>
      </w:r>
    </w:p>
    <w:p w:rsidR="00F44C4D" w:rsidRDefault="00F44C4D" w:rsidP="004E4153">
      <w:pPr>
        <w:pStyle w:val="ListParagraph"/>
        <w:widowControl/>
        <w:autoSpaceDE/>
        <w:autoSpaceDN/>
        <w:spacing w:line="360" w:lineRule="auto"/>
        <w:ind w:left="284" w:firstLine="0"/>
        <w:contextualSpacing/>
        <w:rPr>
          <w:b/>
          <w:lang w:val="id-ID"/>
        </w:rPr>
      </w:pPr>
      <w:r>
        <w:rPr>
          <w:b/>
          <w:lang w:val="id-ID"/>
        </w:rPr>
        <w:t>Dividen Dalam Praktik</w:t>
      </w:r>
    </w:p>
    <w:p w:rsidR="00F44C4D" w:rsidRDefault="00F44C4D" w:rsidP="00F44C4D">
      <w:pPr>
        <w:spacing w:line="480" w:lineRule="auto"/>
        <w:ind w:left="284"/>
        <w:jc w:val="both"/>
        <w:rPr>
          <w:lang w:val="id-ID"/>
        </w:rPr>
      </w:pPr>
      <w:proofErr w:type="gramStart"/>
      <w:r w:rsidRPr="007F07C3">
        <w:rPr>
          <w:i/>
        </w:rPr>
        <w:t>Dividen</w:t>
      </w:r>
      <w:r>
        <w:t xml:space="preserve"> sering dilihat hanya dari segi teoritisnya saja, tetapi belum melihat pada praktek sesungguhnya.</w:t>
      </w:r>
      <w:proofErr w:type="gramEnd"/>
      <w:r>
        <w:t xml:space="preserve"> Berikut dividen dalam prakteknya: perusahaan secara teratur memberikan dividen dengan jumlah yang stabil, jumlah nominal dividen tergantung pada penghasilan bersih perusahaan (EAT), perusahaan menaikkan dividen dan mampu mempertahankannya di masa mendatang, menentukan dividen dengan cara memberikan kesempatan perusahaan untuk berinvestasi, menentukan besarnya modal sendiri yang dibutuhkan untuk investasi, memenuhi kebutuhan akan modal sendiri tersebut semaksimal dengan memanfaatkan laba ditahan, membayar dividen hanya jika ada sisa laba (Kamaluddin dan Indriani, 2012).</w:t>
      </w:r>
    </w:p>
    <w:p w:rsidR="00F44C4D" w:rsidRPr="00F44C4D" w:rsidRDefault="00F44C4D" w:rsidP="00F44C4D">
      <w:pPr>
        <w:spacing w:line="360" w:lineRule="auto"/>
        <w:ind w:left="284"/>
        <w:jc w:val="both"/>
        <w:rPr>
          <w:b/>
          <w:lang w:val="id-ID"/>
        </w:rPr>
      </w:pPr>
      <w:r>
        <w:rPr>
          <w:b/>
          <w:lang w:val="id-ID"/>
        </w:rPr>
        <w:t>PROFITABILITAS</w:t>
      </w:r>
    </w:p>
    <w:p w:rsidR="00F44C4D" w:rsidRPr="00F44C4D" w:rsidRDefault="00F44C4D" w:rsidP="00F44C4D">
      <w:pPr>
        <w:pStyle w:val="ListParagraph"/>
        <w:widowControl/>
        <w:autoSpaceDE/>
        <w:autoSpaceDN/>
        <w:spacing w:line="360" w:lineRule="auto"/>
        <w:ind w:left="284" w:firstLine="0"/>
        <w:contextualSpacing/>
        <w:rPr>
          <w:b/>
          <w:lang w:val="id-ID"/>
        </w:rPr>
      </w:pPr>
      <w:r>
        <w:rPr>
          <w:b/>
          <w:lang w:val="id-ID"/>
        </w:rPr>
        <w:t>Pengertian Profitabilitas</w:t>
      </w:r>
    </w:p>
    <w:p w:rsidR="00F44C4D" w:rsidRDefault="00F44C4D" w:rsidP="00F44C4D">
      <w:pPr>
        <w:spacing w:line="360" w:lineRule="auto"/>
        <w:ind w:left="284"/>
        <w:jc w:val="both"/>
        <w:rPr>
          <w:lang w:val="id-ID"/>
        </w:rPr>
      </w:pPr>
      <w:proofErr w:type="gramStart"/>
      <w:r>
        <w:t>Profitabilitas merupakan kemampuan suatu perusahaan untuk mendapatkan laba (keuntungan) dalam suatu periode tertentu.</w:t>
      </w:r>
      <w:proofErr w:type="gramEnd"/>
      <w:r>
        <w:t xml:space="preserve"> Pengertian yang </w:t>
      </w:r>
      <w:proofErr w:type="gramStart"/>
      <w:r>
        <w:t>sama</w:t>
      </w:r>
      <w:proofErr w:type="gramEnd"/>
      <w:r>
        <w:t xml:space="preserve"> disampaikan oleh Husnan (2014) bahwa Profitabilitas adalah kemampuan suatu perusahaan dalam menghasilkan keuntungan (</w:t>
      </w:r>
      <w:r w:rsidRPr="00684B5A">
        <w:rPr>
          <w:i/>
        </w:rPr>
        <w:t>profit</w:t>
      </w:r>
      <w:r>
        <w:t xml:space="preserve">) pada tingkat penjualan, aset, dan modal saham tertentu. Sedangkan Menurut Michelle &amp; Megawati (2015) </w:t>
      </w:r>
      <w:r>
        <w:rPr>
          <w:lang w:val="id-ID"/>
        </w:rPr>
        <w:tab/>
      </w:r>
      <w:r>
        <w:t>Profitabilitas merupakan kemampuan perusahaan menghasilkan laba (</w:t>
      </w:r>
      <w:r w:rsidRPr="00684B5A">
        <w:rPr>
          <w:i/>
        </w:rPr>
        <w:t>profit</w:t>
      </w:r>
      <w:r>
        <w:t xml:space="preserve">) yang </w:t>
      </w:r>
      <w:proofErr w:type="gramStart"/>
      <w:r>
        <w:t>akan</w:t>
      </w:r>
      <w:proofErr w:type="gramEnd"/>
      <w:r>
        <w:t xml:space="preserve"> menjadi dasar pembagian dividen perusahaan.  </w:t>
      </w:r>
      <w:proofErr w:type="gramStart"/>
      <w:r>
        <w:t>Profitabilitas menggambarkan kemampuan badan usaha untuk menghasilkan laba dengan menggunakan seluruh modal yang dimiliki.</w:t>
      </w:r>
      <w:proofErr w:type="gramEnd"/>
      <w:r>
        <w:t xml:space="preserve"> </w:t>
      </w:r>
    </w:p>
    <w:p w:rsidR="00F44C4D" w:rsidRPr="00F44C4D" w:rsidRDefault="00F44C4D" w:rsidP="00F44C4D">
      <w:pPr>
        <w:spacing w:line="360" w:lineRule="auto"/>
        <w:ind w:left="284"/>
        <w:jc w:val="both"/>
        <w:rPr>
          <w:lang w:val="id-ID"/>
        </w:rPr>
      </w:pPr>
      <w:r w:rsidRPr="00684B5A">
        <w:rPr>
          <w:b/>
        </w:rPr>
        <w:t xml:space="preserve">Tujuan dan Manfaat Rasio Profitabilitas </w:t>
      </w:r>
    </w:p>
    <w:p w:rsidR="00F44C4D" w:rsidRDefault="00F44C4D" w:rsidP="00F44C4D">
      <w:pPr>
        <w:spacing w:line="360" w:lineRule="auto"/>
        <w:ind w:left="284"/>
        <w:jc w:val="both"/>
        <w:rPr>
          <w:lang w:val="id-ID"/>
        </w:rPr>
      </w:pPr>
      <w:r>
        <w:t xml:space="preserve">Sama halnya dengan rasio-rasio </w:t>
      </w:r>
      <w:proofErr w:type="gramStart"/>
      <w:r>
        <w:t>lain</w:t>
      </w:r>
      <w:proofErr w:type="gramEnd"/>
      <w:r>
        <w:t xml:space="preserve">, rasio profitabilitas juga memiliki tujuan dan manfaat tidak hanya bagi pihak pemilik usaha atau manajemen saja, tetapi juga bagi pihak diluar perusahaan terutama pihak-pihak yang memiliki hubungan atau kepentingan dengan perusahaan. Tujuan penggunaan rasio profitabilitas bagi perusahaan maupun bagi pihak luar perusahaan, yaitu: menghitung laba yang diperoleh perusahaan dalam satu periode tertentu, menilai posisi laba perusahaan tahun sebelumnya dengan tahun sekarang, menilai secara berkala perkembangan laba yang diperoleh, menggunakan modal sendiri untuk menilai besarnya laba bersih sesudah pajak, seluruh </w:t>
      </w:r>
      <w:proofErr w:type="gramStart"/>
      <w:r>
        <w:t>dana</w:t>
      </w:r>
      <w:proofErr w:type="gramEnd"/>
      <w:r>
        <w:t xml:space="preserve"> perusahaan diukur produktivitasnya, seluruh dana perusahaan yang digunakan diukur produktivitasnya. </w:t>
      </w:r>
    </w:p>
    <w:p w:rsidR="00F44C4D" w:rsidRDefault="00F44C4D" w:rsidP="00F44C4D">
      <w:pPr>
        <w:spacing w:line="360" w:lineRule="auto"/>
        <w:ind w:left="284"/>
        <w:jc w:val="both"/>
        <w:rPr>
          <w:b/>
          <w:lang w:val="id-ID"/>
        </w:rPr>
      </w:pPr>
      <w:r w:rsidRPr="00684B5A">
        <w:rPr>
          <w:b/>
        </w:rPr>
        <w:t xml:space="preserve">Jenis-Jenis Rasio Profitabilitas </w:t>
      </w:r>
    </w:p>
    <w:p w:rsidR="00F44C4D" w:rsidRDefault="00F44C4D" w:rsidP="00247304">
      <w:pPr>
        <w:spacing w:line="360" w:lineRule="auto"/>
        <w:ind w:left="284"/>
        <w:jc w:val="both"/>
      </w:pPr>
      <w:r>
        <w:t xml:space="preserve">Beberapa rasio profitabilitas yang sering digunakan adalah sebagai berikut: </w:t>
      </w:r>
    </w:p>
    <w:p w:rsidR="00247304" w:rsidRPr="00247304" w:rsidRDefault="00F44C4D" w:rsidP="00247304">
      <w:pPr>
        <w:pStyle w:val="ListParagraph"/>
        <w:widowControl/>
        <w:numPr>
          <w:ilvl w:val="0"/>
          <w:numId w:val="17"/>
        </w:numPr>
        <w:autoSpaceDE/>
        <w:autoSpaceDN/>
        <w:spacing w:line="360" w:lineRule="auto"/>
        <w:ind w:hanging="76"/>
        <w:contextualSpacing/>
      </w:pPr>
      <w:r w:rsidRPr="00684B5A">
        <w:rPr>
          <w:i/>
        </w:rPr>
        <w:t xml:space="preserve">Gross Profit Margin </w:t>
      </w:r>
      <w:r w:rsidRPr="00E9078B">
        <w:t>(GPM)</w:t>
      </w:r>
    </w:p>
    <w:p w:rsidR="00247304" w:rsidRPr="00247304" w:rsidRDefault="00F44C4D" w:rsidP="00247304">
      <w:pPr>
        <w:pStyle w:val="ListParagraph"/>
        <w:widowControl/>
        <w:autoSpaceDE/>
        <w:autoSpaceDN/>
        <w:spacing w:line="360" w:lineRule="auto"/>
        <w:ind w:left="709" w:firstLine="0"/>
        <w:contextualSpacing/>
        <w:rPr>
          <w:lang w:val="id-ID"/>
        </w:rPr>
      </w:pPr>
      <w:proofErr w:type="gramStart"/>
      <w:r w:rsidRPr="00247304">
        <w:rPr>
          <w:i/>
        </w:rPr>
        <w:t>Gross Profit Margin</w:t>
      </w:r>
      <w:r>
        <w:t xml:space="preserve"> atau margin laba kotor digunakan untuk mengetahui keuntungan kotor perusahaan yang berasal dari penjualan setiap produknya.</w:t>
      </w:r>
      <w:proofErr w:type="gramEnd"/>
      <w:r>
        <w:t xml:space="preserve"> </w:t>
      </w:r>
      <w:proofErr w:type="gramStart"/>
      <w:r>
        <w:t>Rasio ini sangat dipengaruhi oleh harga pokok penjualan.</w:t>
      </w:r>
      <w:proofErr w:type="gramEnd"/>
      <w:r>
        <w:t xml:space="preserve"> Apabila harga pokok penjualan meningkat maka </w:t>
      </w:r>
      <w:r w:rsidRPr="00247304">
        <w:rPr>
          <w:i/>
        </w:rPr>
        <w:t>Gross Profit Margin</w:t>
      </w:r>
      <w:r>
        <w:t xml:space="preserve"> </w:t>
      </w:r>
      <w:proofErr w:type="gramStart"/>
      <w:r>
        <w:t>akan</w:t>
      </w:r>
      <w:proofErr w:type="gramEnd"/>
      <w:r>
        <w:t xml:space="preserve"> menurun begitu pula sebaliknya. Dengan kata </w:t>
      </w:r>
      <w:proofErr w:type="gramStart"/>
      <w:r>
        <w:t>lain</w:t>
      </w:r>
      <w:proofErr w:type="gramEnd"/>
      <w:r>
        <w:t>, rasio ini mengukur efesiensi pengendalian harga pokok atau biaya produks</w:t>
      </w:r>
      <w:r w:rsidR="00247304">
        <w:t>inya,</w:t>
      </w:r>
      <w:r w:rsidR="00247304">
        <w:rPr>
          <w:lang w:val="id-ID"/>
        </w:rPr>
        <w:t xml:space="preserve"> </w:t>
      </w:r>
      <w:r>
        <w:t xml:space="preserve">mengindikasikan kemampuan perusahaan untuk berproduksi secara efesien. Formulasi dari </w:t>
      </w:r>
      <w:r w:rsidRPr="00247304">
        <w:rPr>
          <w:i/>
        </w:rPr>
        <w:t>Gross Profit Margin</w:t>
      </w:r>
      <w:r>
        <w:t xml:space="preserve"> adalah sebagai berikut:</w:t>
      </w:r>
    </w:p>
    <w:tbl>
      <w:tblPr>
        <w:tblStyle w:val="TableGrid"/>
        <w:tblpPr w:leftFromText="180" w:rightFromText="180" w:horzAnchor="page" w:tblpX="7147" w:tblpY="235"/>
        <w:tblW w:w="4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6"/>
        <w:gridCol w:w="448"/>
        <w:gridCol w:w="1871"/>
        <w:gridCol w:w="320"/>
        <w:gridCol w:w="841"/>
      </w:tblGrid>
      <w:tr w:rsidR="00F44C4D" w:rsidTr="00247304">
        <w:tc>
          <w:tcPr>
            <w:tcW w:w="1506" w:type="dxa"/>
          </w:tcPr>
          <w:p w:rsidR="00F44C4D" w:rsidRDefault="00F44C4D" w:rsidP="00247304">
            <w:pPr>
              <w:spacing w:line="360" w:lineRule="auto"/>
              <w:jc w:val="both"/>
            </w:pPr>
          </w:p>
        </w:tc>
        <w:tc>
          <w:tcPr>
            <w:tcW w:w="448" w:type="dxa"/>
          </w:tcPr>
          <w:p w:rsidR="00F44C4D" w:rsidRDefault="00F44C4D" w:rsidP="00247304">
            <w:pPr>
              <w:spacing w:line="360" w:lineRule="auto"/>
              <w:jc w:val="both"/>
            </w:pPr>
          </w:p>
        </w:tc>
        <w:tc>
          <w:tcPr>
            <w:tcW w:w="1871" w:type="dxa"/>
          </w:tcPr>
          <w:p w:rsidR="00F44C4D" w:rsidRDefault="00F44C4D" w:rsidP="00247304">
            <w:pPr>
              <w:spacing w:line="360" w:lineRule="auto"/>
              <w:jc w:val="center"/>
            </w:pPr>
            <w:r>
              <w:t>Laba Kotor</w:t>
            </w:r>
          </w:p>
        </w:tc>
        <w:tc>
          <w:tcPr>
            <w:tcW w:w="320" w:type="dxa"/>
          </w:tcPr>
          <w:p w:rsidR="00F44C4D" w:rsidRDefault="00F44C4D" w:rsidP="00247304">
            <w:pPr>
              <w:spacing w:line="360" w:lineRule="auto"/>
              <w:jc w:val="both"/>
            </w:pPr>
          </w:p>
        </w:tc>
        <w:tc>
          <w:tcPr>
            <w:tcW w:w="841" w:type="dxa"/>
          </w:tcPr>
          <w:p w:rsidR="00F44C4D" w:rsidRDefault="00F44C4D" w:rsidP="00247304">
            <w:pPr>
              <w:spacing w:line="360" w:lineRule="auto"/>
              <w:jc w:val="both"/>
            </w:pPr>
          </w:p>
        </w:tc>
      </w:tr>
      <w:tr w:rsidR="00F44C4D" w:rsidTr="00247304">
        <w:tc>
          <w:tcPr>
            <w:tcW w:w="1506" w:type="dxa"/>
          </w:tcPr>
          <w:p w:rsidR="00F44C4D" w:rsidRPr="00E9078B" w:rsidRDefault="00F44C4D" w:rsidP="00247304">
            <w:pPr>
              <w:spacing w:line="360" w:lineRule="auto"/>
              <w:jc w:val="both"/>
            </w:pPr>
            <w:r>
              <w:t>GPM</w:t>
            </w:r>
          </w:p>
        </w:tc>
        <w:tc>
          <w:tcPr>
            <w:tcW w:w="448" w:type="dxa"/>
          </w:tcPr>
          <w:p w:rsidR="00F44C4D" w:rsidRDefault="00F44C4D" w:rsidP="00247304">
            <w:pPr>
              <w:spacing w:line="360" w:lineRule="auto"/>
              <w:jc w:val="both"/>
            </w:pPr>
            <w:r>
              <w:t>=</w:t>
            </w:r>
          </w:p>
        </w:tc>
        <w:tc>
          <w:tcPr>
            <w:tcW w:w="1871" w:type="dxa"/>
          </w:tcPr>
          <w:p w:rsidR="00F44C4D" w:rsidRDefault="00DB062A" w:rsidP="00247304">
            <w:pPr>
              <w:spacing w:line="360" w:lineRule="auto"/>
              <w:jc w:val="center"/>
            </w:pPr>
            <w:r w:rsidRPr="00DB062A">
              <w:rPr>
                <w:noProof/>
                <w:lang w:val="en-US" w:eastAsia="id-ID"/>
              </w:rPr>
              <w:pict>
                <v:shapetype id="_x0000_t32" coordsize="21600,21600" o:spt="32" o:oned="t" path="m,l21600,21600e" filled="f">
                  <v:path arrowok="t" fillok="f" o:connecttype="none"/>
                  <o:lock v:ext="edit" shapetype="t"/>
                </v:shapetype>
                <v:shape id="_x0000_s1039" type="#_x0000_t32" style="position:absolute;left:0;text-align:left;margin-left:-5.8pt;margin-top:7.75pt;width:96.75pt;height:0;z-index:251660288;mso-position-horizontal-relative:text;mso-position-vertical-relative:text" o:connectortype="straight"/>
              </w:pict>
            </w:r>
          </w:p>
        </w:tc>
        <w:tc>
          <w:tcPr>
            <w:tcW w:w="320" w:type="dxa"/>
          </w:tcPr>
          <w:p w:rsidR="00F44C4D" w:rsidRDefault="00F44C4D" w:rsidP="00247304">
            <w:pPr>
              <w:spacing w:line="360" w:lineRule="auto"/>
              <w:jc w:val="both"/>
            </w:pPr>
          </w:p>
        </w:tc>
        <w:tc>
          <w:tcPr>
            <w:tcW w:w="841" w:type="dxa"/>
          </w:tcPr>
          <w:p w:rsidR="00F44C4D" w:rsidRDefault="00F44C4D" w:rsidP="00247304">
            <w:pPr>
              <w:spacing w:line="360" w:lineRule="auto"/>
              <w:jc w:val="both"/>
            </w:pPr>
          </w:p>
        </w:tc>
      </w:tr>
      <w:tr w:rsidR="00F44C4D" w:rsidTr="00247304">
        <w:tc>
          <w:tcPr>
            <w:tcW w:w="1506" w:type="dxa"/>
          </w:tcPr>
          <w:p w:rsidR="00F44C4D" w:rsidRDefault="00F44C4D" w:rsidP="00247304">
            <w:pPr>
              <w:spacing w:line="360" w:lineRule="auto"/>
              <w:jc w:val="both"/>
            </w:pPr>
          </w:p>
        </w:tc>
        <w:tc>
          <w:tcPr>
            <w:tcW w:w="448" w:type="dxa"/>
          </w:tcPr>
          <w:p w:rsidR="00F44C4D" w:rsidRDefault="00F44C4D" w:rsidP="00247304">
            <w:pPr>
              <w:spacing w:line="360" w:lineRule="auto"/>
              <w:jc w:val="both"/>
            </w:pPr>
          </w:p>
        </w:tc>
        <w:tc>
          <w:tcPr>
            <w:tcW w:w="1871" w:type="dxa"/>
          </w:tcPr>
          <w:p w:rsidR="00F44C4D" w:rsidRDefault="00F44C4D" w:rsidP="00247304">
            <w:pPr>
              <w:spacing w:line="360" w:lineRule="auto"/>
              <w:jc w:val="center"/>
            </w:pPr>
            <w:r>
              <w:t>Penjualan</w:t>
            </w:r>
          </w:p>
        </w:tc>
        <w:tc>
          <w:tcPr>
            <w:tcW w:w="320" w:type="dxa"/>
          </w:tcPr>
          <w:p w:rsidR="00F44C4D" w:rsidRDefault="00F44C4D" w:rsidP="00247304">
            <w:pPr>
              <w:spacing w:line="360" w:lineRule="auto"/>
              <w:jc w:val="both"/>
            </w:pPr>
          </w:p>
        </w:tc>
        <w:tc>
          <w:tcPr>
            <w:tcW w:w="841" w:type="dxa"/>
          </w:tcPr>
          <w:p w:rsidR="00F44C4D" w:rsidRDefault="00F44C4D" w:rsidP="00247304">
            <w:pPr>
              <w:spacing w:line="360" w:lineRule="auto"/>
              <w:jc w:val="both"/>
            </w:pPr>
          </w:p>
        </w:tc>
      </w:tr>
    </w:tbl>
    <w:p w:rsidR="00F44C4D" w:rsidRPr="00743CA5" w:rsidRDefault="00247304" w:rsidP="00247304">
      <w:pPr>
        <w:pStyle w:val="ListParagraph"/>
        <w:widowControl/>
        <w:autoSpaceDE/>
        <w:autoSpaceDN/>
        <w:spacing w:line="360" w:lineRule="auto"/>
        <w:ind w:left="360" w:firstLine="0"/>
        <w:contextualSpacing/>
      </w:pPr>
      <w:r>
        <w:rPr>
          <w:lang w:val="id-ID"/>
        </w:rPr>
        <w:t xml:space="preserve">2.    </w:t>
      </w:r>
      <w:r>
        <w:rPr>
          <w:i/>
          <w:lang w:val="id-ID"/>
        </w:rPr>
        <w:t>N</w:t>
      </w:r>
      <w:r w:rsidR="00F44C4D" w:rsidRPr="00E9078B">
        <w:rPr>
          <w:i/>
        </w:rPr>
        <w:t>et Profit Margin</w:t>
      </w:r>
      <w:r w:rsidR="00F44C4D" w:rsidRPr="00743CA5">
        <w:t xml:space="preserve"> (NPM) </w:t>
      </w:r>
    </w:p>
    <w:p w:rsidR="00F44C4D" w:rsidRDefault="00F44C4D" w:rsidP="00247304">
      <w:pPr>
        <w:spacing w:line="360" w:lineRule="auto"/>
        <w:ind w:left="709"/>
        <w:jc w:val="both"/>
      </w:pPr>
      <w:proofErr w:type="gramStart"/>
      <w:r w:rsidRPr="00743CA5">
        <w:t>Net profit margin adalah ukuran profitabilitas perusahaan dari penjualan setelah memperhitungkan semua biaya dan pajak penghasilan.</w:t>
      </w:r>
      <w:proofErr w:type="gramEnd"/>
      <w:r w:rsidRPr="00743CA5">
        <w:t xml:space="preserve"> Formulasi dari </w:t>
      </w:r>
      <w:r w:rsidRPr="00E9078B">
        <w:rPr>
          <w:i/>
        </w:rPr>
        <w:t>Net Profit Margin</w:t>
      </w:r>
      <w:r w:rsidRPr="00743CA5">
        <w:t xml:space="preserve"> adalah sebagai berikut:</w:t>
      </w:r>
    </w:p>
    <w:tbl>
      <w:tblPr>
        <w:tblStyle w:val="TableGrid"/>
        <w:tblW w:w="484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5"/>
        <w:gridCol w:w="417"/>
        <w:gridCol w:w="2384"/>
        <w:gridCol w:w="288"/>
        <w:gridCol w:w="640"/>
      </w:tblGrid>
      <w:tr w:rsidR="00F44C4D" w:rsidTr="00247304">
        <w:tc>
          <w:tcPr>
            <w:tcW w:w="1115" w:type="dxa"/>
          </w:tcPr>
          <w:p w:rsidR="00F44C4D" w:rsidRDefault="00F44C4D" w:rsidP="00247304">
            <w:pPr>
              <w:spacing w:line="360" w:lineRule="auto"/>
              <w:jc w:val="both"/>
            </w:pPr>
          </w:p>
        </w:tc>
        <w:tc>
          <w:tcPr>
            <w:tcW w:w="417" w:type="dxa"/>
          </w:tcPr>
          <w:p w:rsidR="00F44C4D" w:rsidRDefault="00F44C4D" w:rsidP="00247304">
            <w:pPr>
              <w:spacing w:line="360" w:lineRule="auto"/>
              <w:jc w:val="both"/>
            </w:pPr>
          </w:p>
        </w:tc>
        <w:tc>
          <w:tcPr>
            <w:tcW w:w="2384" w:type="dxa"/>
          </w:tcPr>
          <w:p w:rsidR="00F44C4D" w:rsidRDefault="00F44C4D" w:rsidP="00247304">
            <w:pPr>
              <w:spacing w:line="360" w:lineRule="auto"/>
              <w:jc w:val="center"/>
            </w:pPr>
            <w:r>
              <w:t>Laba Bersih Setelah Pajak</w:t>
            </w:r>
          </w:p>
        </w:tc>
        <w:tc>
          <w:tcPr>
            <w:tcW w:w="288" w:type="dxa"/>
          </w:tcPr>
          <w:p w:rsidR="00F44C4D" w:rsidRDefault="00F44C4D" w:rsidP="00247304">
            <w:pPr>
              <w:spacing w:line="360" w:lineRule="auto"/>
              <w:jc w:val="both"/>
            </w:pPr>
          </w:p>
        </w:tc>
        <w:tc>
          <w:tcPr>
            <w:tcW w:w="640" w:type="dxa"/>
          </w:tcPr>
          <w:p w:rsidR="00F44C4D" w:rsidRDefault="00F44C4D" w:rsidP="00247304">
            <w:pPr>
              <w:spacing w:line="360" w:lineRule="auto"/>
              <w:jc w:val="both"/>
            </w:pPr>
          </w:p>
        </w:tc>
      </w:tr>
      <w:tr w:rsidR="00F44C4D" w:rsidTr="00247304">
        <w:tc>
          <w:tcPr>
            <w:tcW w:w="1115" w:type="dxa"/>
          </w:tcPr>
          <w:p w:rsidR="00F44C4D" w:rsidRPr="00E9078B" w:rsidRDefault="00F44C4D" w:rsidP="00247304">
            <w:pPr>
              <w:spacing w:line="360" w:lineRule="auto"/>
              <w:jc w:val="both"/>
            </w:pPr>
            <w:r>
              <w:t>NPM</w:t>
            </w:r>
          </w:p>
        </w:tc>
        <w:tc>
          <w:tcPr>
            <w:tcW w:w="417" w:type="dxa"/>
          </w:tcPr>
          <w:p w:rsidR="00F44C4D" w:rsidRDefault="00F44C4D" w:rsidP="00247304">
            <w:pPr>
              <w:spacing w:line="360" w:lineRule="auto"/>
              <w:jc w:val="both"/>
            </w:pPr>
            <w:r>
              <w:t>=</w:t>
            </w:r>
          </w:p>
        </w:tc>
        <w:tc>
          <w:tcPr>
            <w:tcW w:w="2384" w:type="dxa"/>
          </w:tcPr>
          <w:p w:rsidR="00F44C4D" w:rsidRDefault="00DB062A" w:rsidP="00247304">
            <w:pPr>
              <w:spacing w:line="360" w:lineRule="auto"/>
              <w:jc w:val="center"/>
            </w:pPr>
            <w:r w:rsidRPr="00DB062A">
              <w:rPr>
                <w:noProof/>
                <w:lang w:val="en-US" w:eastAsia="id-ID"/>
              </w:rPr>
              <w:pict>
                <v:shape id="_x0000_s1040" type="#_x0000_t32" style="position:absolute;left:0;text-align:left;margin-left:-5.8pt;margin-top:7.75pt;width:162.75pt;height:0;z-index:251661312;mso-position-horizontal-relative:text;mso-position-vertical-relative:text" o:connectortype="straight"/>
              </w:pict>
            </w:r>
          </w:p>
        </w:tc>
        <w:tc>
          <w:tcPr>
            <w:tcW w:w="288" w:type="dxa"/>
          </w:tcPr>
          <w:p w:rsidR="00F44C4D" w:rsidRDefault="00F44C4D" w:rsidP="00247304">
            <w:pPr>
              <w:spacing w:line="360" w:lineRule="auto"/>
              <w:jc w:val="both"/>
            </w:pPr>
          </w:p>
        </w:tc>
        <w:tc>
          <w:tcPr>
            <w:tcW w:w="640" w:type="dxa"/>
          </w:tcPr>
          <w:p w:rsidR="00F44C4D" w:rsidRDefault="00F44C4D" w:rsidP="00247304">
            <w:pPr>
              <w:spacing w:line="360" w:lineRule="auto"/>
              <w:jc w:val="both"/>
            </w:pPr>
          </w:p>
        </w:tc>
      </w:tr>
      <w:tr w:rsidR="00F44C4D" w:rsidTr="00247304">
        <w:tc>
          <w:tcPr>
            <w:tcW w:w="1115" w:type="dxa"/>
          </w:tcPr>
          <w:p w:rsidR="00F44C4D" w:rsidRDefault="00F44C4D" w:rsidP="00247304">
            <w:pPr>
              <w:spacing w:line="360" w:lineRule="auto"/>
              <w:jc w:val="both"/>
            </w:pPr>
          </w:p>
        </w:tc>
        <w:tc>
          <w:tcPr>
            <w:tcW w:w="417" w:type="dxa"/>
          </w:tcPr>
          <w:p w:rsidR="00F44C4D" w:rsidRDefault="00F44C4D" w:rsidP="00247304">
            <w:pPr>
              <w:spacing w:line="360" w:lineRule="auto"/>
              <w:jc w:val="both"/>
            </w:pPr>
          </w:p>
        </w:tc>
        <w:tc>
          <w:tcPr>
            <w:tcW w:w="2384" w:type="dxa"/>
          </w:tcPr>
          <w:p w:rsidR="00F44C4D" w:rsidRDefault="00F44C4D" w:rsidP="00247304">
            <w:pPr>
              <w:spacing w:line="360" w:lineRule="auto"/>
              <w:jc w:val="center"/>
            </w:pPr>
            <w:r>
              <w:t>Penjualan</w:t>
            </w:r>
          </w:p>
        </w:tc>
        <w:tc>
          <w:tcPr>
            <w:tcW w:w="288" w:type="dxa"/>
          </w:tcPr>
          <w:p w:rsidR="00F44C4D" w:rsidRDefault="00F44C4D" w:rsidP="00247304">
            <w:pPr>
              <w:spacing w:line="360" w:lineRule="auto"/>
              <w:jc w:val="both"/>
            </w:pPr>
          </w:p>
        </w:tc>
        <w:tc>
          <w:tcPr>
            <w:tcW w:w="640" w:type="dxa"/>
          </w:tcPr>
          <w:p w:rsidR="00F44C4D" w:rsidRDefault="00F44C4D" w:rsidP="00247304">
            <w:pPr>
              <w:spacing w:line="360" w:lineRule="auto"/>
              <w:jc w:val="both"/>
            </w:pPr>
          </w:p>
        </w:tc>
      </w:tr>
    </w:tbl>
    <w:p w:rsidR="00F44C4D" w:rsidRPr="00743CA5" w:rsidRDefault="00247304" w:rsidP="00247304">
      <w:pPr>
        <w:pStyle w:val="ListParagraph"/>
        <w:widowControl/>
        <w:autoSpaceDE/>
        <w:autoSpaceDN/>
        <w:spacing w:line="360" w:lineRule="auto"/>
        <w:ind w:left="360" w:firstLine="0"/>
        <w:contextualSpacing/>
      </w:pPr>
      <w:r>
        <w:rPr>
          <w:lang w:val="id-ID"/>
        </w:rPr>
        <w:t xml:space="preserve">3.   </w:t>
      </w:r>
      <w:r w:rsidR="00F44C4D" w:rsidRPr="00E1323E">
        <w:rPr>
          <w:i/>
        </w:rPr>
        <w:t>Return</w:t>
      </w:r>
      <w:r w:rsidR="00F44C4D" w:rsidRPr="00E9078B">
        <w:rPr>
          <w:i/>
        </w:rPr>
        <w:t xml:space="preserve"> </w:t>
      </w:r>
      <w:proofErr w:type="gramStart"/>
      <w:r w:rsidR="00F44C4D" w:rsidRPr="00E9078B">
        <w:rPr>
          <w:i/>
        </w:rPr>
        <w:t>On</w:t>
      </w:r>
      <w:proofErr w:type="gramEnd"/>
      <w:r w:rsidR="00F44C4D" w:rsidRPr="00E9078B">
        <w:rPr>
          <w:i/>
        </w:rPr>
        <w:t xml:space="preserve"> Assets/</w:t>
      </w:r>
      <w:r w:rsidR="00F44C4D" w:rsidRPr="00E1323E">
        <w:rPr>
          <w:i/>
        </w:rPr>
        <w:t>Return</w:t>
      </w:r>
      <w:r w:rsidR="00F44C4D" w:rsidRPr="00E9078B">
        <w:rPr>
          <w:i/>
        </w:rPr>
        <w:t xml:space="preserve"> On Invesment </w:t>
      </w:r>
      <w:r w:rsidR="00F44C4D" w:rsidRPr="00743CA5">
        <w:t xml:space="preserve">(ROA/ROI) </w:t>
      </w:r>
    </w:p>
    <w:p w:rsidR="00F44C4D" w:rsidRDefault="00F44C4D" w:rsidP="00247304">
      <w:pPr>
        <w:spacing w:line="360" w:lineRule="auto"/>
        <w:ind w:left="709"/>
        <w:jc w:val="both"/>
      </w:pPr>
      <w:r w:rsidRPr="00E9078B">
        <w:rPr>
          <w:i/>
        </w:rPr>
        <w:t xml:space="preserve"> </w:t>
      </w:r>
      <w:r w:rsidRPr="00E1323E">
        <w:rPr>
          <w:i/>
        </w:rPr>
        <w:t>Return</w:t>
      </w:r>
      <w:r w:rsidRPr="00E9078B">
        <w:rPr>
          <w:i/>
        </w:rPr>
        <w:t xml:space="preserve"> On Assets </w:t>
      </w:r>
      <w:r w:rsidRPr="00743CA5">
        <w:t xml:space="preserve">(ROA) menunjukkan kemampuan perusahaan dalam menghasilkan laba dari aktiva yang digunakan. </w:t>
      </w:r>
      <w:r w:rsidRPr="00E1323E">
        <w:rPr>
          <w:i/>
        </w:rPr>
        <w:t>Return</w:t>
      </w:r>
      <w:r w:rsidRPr="00E9078B">
        <w:rPr>
          <w:i/>
        </w:rPr>
        <w:t xml:space="preserve"> On Assets</w:t>
      </w:r>
      <w:r>
        <w:t xml:space="preserve"> </w:t>
      </w:r>
      <w:r w:rsidRPr="00743CA5">
        <w:t>(ROA) merupakan rasio yang terpenting di antara rasio profitabilitas yang ada</w:t>
      </w:r>
      <w:r>
        <w:t xml:space="preserve"> </w:t>
      </w:r>
      <w:r w:rsidRPr="00743CA5">
        <w:t xml:space="preserve">Rumus yang digunakan tergantung kepada tujuan penentuan profitabilitas, para pemilik modal yang menginvestasikan dananya </w:t>
      </w:r>
      <w:proofErr w:type="gramStart"/>
      <w:r w:rsidRPr="00743CA5">
        <w:t>akan</w:t>
      </w:r>
      <w:proofErr w:type="gramEnd"/>
      <w:r w:rsidRPr="00743CA5">
        <w:t xml:space="preserve"> lebih menekankan pada profitabilitas bagi modal</w:t>
      </w:r>
      <w:r>
        <w:t>n</w:t>
      </w:r>
      <w:r w:rsidRPr="00743CA5">
        <w:t xml:space="preserve">ya. Formulasi dari </w:t>
      </w:r>
      <w:r w:rsidRPr="00E1323E">
        <w:rPr>
          <w:i/>
        </w:rPr>
        <w:t>Return</w:t>
      </w:r>
      <w:r w:rsidRPr="00E9078B">
        <w:rPr>
          <w:i/>
        </w:rPr>
        <w:t xml:space="preserve"> </w:t>
      </w:r>
      <w:proofErr w:type="gramStart"/>
      <w:r w:rsidRPr="00E9078B">
        <w:rPr>
          <w:i/>
        </w:rPr>
        <w:t>On</w:t>
      </w:r>
      <w:proofErr w:type="gramEnd"/>
      <w:r w:rsidRPr="00E9078B">
        <w:rPr>
          <w:i/>
        </w:rPr>
        <w:t xml:space="preserve"> Assets</w:t>
      </w:r>
      <w:r w:rsidRPr="00743CA5">
        <w:t xml:space="preserve"> adalah sebagai berikut:</w:t>
      </w:r>
    </w:p>
    <w:tbl>
      <w:tblPr>
        <w:tblStyle w:val="TableGrid"/>
        <w:tblW w:w="484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3"/>
        <w:gridCol w:w="419"/>
        <w:gridCol w:w="2343"/>
        <w:gridCol w:w="291"/>
        <w:gridCol w:w="658"/>
      </w:tblGrid>
      <w:tr w:rsidR="00F44C4D" w:rsidTr="00247304">
        <w:tc>
          <w:tcPr>
            <w:tcW w:w="1133" w:type="dxa"/>
          </w:tcPr>
          <w:p w:rsidR="00F44C4D" w:rsidRDefault="00F44C4D" w:rsidP="00247304">
            <w:pPr>
              <w:spacing w:line="360" w:lineRule="auto"/>
              <w:jc w:val="both"/>
            </w:pPr>
          </w:p>
        </w:tc>
        <w:tc>
          <w:tcPr>
            <w:tcW w:w="419" w:type="dxa"/>
          </w:tcPr>
          <w:p w:rsidR="00F44C4D" w:rsidRDefault="00F44C4D" w:rsidP="00247304">
            <w:pPr>
              <w:spacing w:line="360" w:lineRule="auto"/>
              <w:jc w:val="both"/>
            </w:pPr>
          </w:p>
        </w:tc>
        <w:tc>
          <w:tcPr>
            <w:tcW w:w="2343" w:type="dxa"/>
          </w:tcPr>
          <w:p w:rsidR="00F44C4D" w:rsidRDefault="00F44C4D" w:rsidP="00247304">
            <w:pPr>
              <w:spacing w:line="360" w:lineRule="auto"/>
              <w:jc w:val="center"/>
            </w:pPr>
            <w:r>
              <w:t>Laba Bersih Setelah Pajak</w:t>
            </w:r>
          </w:p>
        </w:tc>
        <w:tc>
          <w:tcPr>
            <w:tcW w:w="291" w:type="dxa"/>
          </w:tcPr>
          <w:p w:rsidR="00F44C4D" w:rsidRDefault="00F44C4D" w:rsidP="00247304">
            <w:pPr>
              <w:spacing w:line="360" w:lineRule="auto"/>
              <w:jc w:val="both"/>
            </w:pPr>
          </w:p>
        </w:tc>
        <w:tc>
          <w:tcPr>
            <w:tcW w:w="658" w:type="dxa"/>
          </w:tcPr>
          <w:p w:rsidR="00F44C4D" w:rsidRDefault="00F44C4D" w:rsidP="00247304">
            <w:pPr>
              <w:spacing w:line="360" w:lineRule="auto"/>
              <w:jc w:val="both"/>
            </w:pPr>
          </w:p>
        </w:tc>
      </w:tr>
      <w:tr w:rsidR="00F44C4D" w:rsidTr="00247304">
        <w:tc>
          <w:tcPr>
            <w:tcW w:w="1133" w:type="dxa"/>
          </w:tcPr>
          <w:p w:rsidR="00F44C4D" w:rsidRPr="00E9078B" w:rsidRDefault="00F44C4D" w:rsidP="00247304">
            <w:pPr>
              <w:spacing w:line="360" w:lineRule="auto"/>
              <w:jc w:val="both"/>
            </w:pPr>
            <w:r>
              <w:t>ROA</w:t>
            </w:r>
          </w:p>
        </w:tc>
        <w:tc>
          <w:tcPr>
            <w:tcW w:w="419" w:type="dxa"/>
          </w:tcPr>
          <w:p w:rsidR="00F44C4D" w:rsidRDefault="00F44C4D" w:rsidP="00247304">
            <w:pPr>
              <w:spacing w:line="360" w:lineRule="auto"/>
              <w:jc w:val="both"/>
            </w:pPr>
            <w:r>
              <w:t>=</w:t>
            </w:r>
          </w:p>
        </w:tc>
        <w:tc>
          <w:tcPr>
            <w:tcW w:w="2343" w:type="dxa"/>
          </w:tcPr>
          <w:p w:rsidR="00F44C4D" w:rsidRDefault="00DB062A" w:rsidP="00247304">
            <w:pPr>
              <w:spacing w:line="360" w:lineRule="auto"/>
              <w:jc w:val="center"/>
            </w:pPr>
            <w:r w:rsidRPr="00DB062A">
              <w:rPr>
                <w:noProof/>
                <w:lang w:val="en-US" w:eastAsia="id-ID"/>
              </w:rPr>
              <w:pict>
                <v:shape id="_x0000_s1041" type="#_x0000_t32" style="position:absolute;left:0;text-align:left;margin-left:-5.8pt;margin-top:7.75pt;width:162.75pt;height:0;z-index:251662336;mso-position-horizontal-relative:text;mso-position-vertical-relative:text" o:connectortype="straight"/>
              </w:pict>
            </w:r>
          </w:p>
        </w:tc>
        <w:tc>
          <w:tcPr>
            <w:tcW w:w="291" w:type="dxa"/>
          </w:tcPr>
          <w:p w:rsidR="00F44C4D" w:rsidRDefault="00F44C4D" w:rsidP="00247304">
            <w:pPr>
              <w:spacing w:line="360" w:lineRule="auto"/>
              <w:jc w:val="both"/>
            </w:pPr>
          </w:p>
        </w:tc>
        <w:tc>
          <w:tcPr>
            <w:tcW w:w="658" w:type="dxa"/>
          </w:tcPr>
          <w:p w:rsidR="00F44C4D" w:rsidRDefault="00F44C4D" w:rsidP="00247304">
            <w:pPr>
              <w:spacing w:line="360" w:lineRule="auto"/>
              <w:jc w:val="both"/>
            </w:pPr>
          </w:p>
        </w:tc>
      </w:tr>
      <w:tr w:rsidR="00F44C4D" w:rsidTr="00247304">
        <w:tc>
          <w:tcPr>
            <w:tcW w:w="1133" w:type="dxa"/>
          </w:tcPr>
          <w:p w:rsidR="00F44C4D" w:rsidRDefault="00F44C4D" w:rsidP="00247304">
            <w:pPr>
              <w:spacing w:line="360" w:lineRule="auto"/>
              <w:jc w:val="both"/>
            </w:pPr>
          </w:p>
        </w:tc>
        <w:tc>
          <w:tcPr>
            <w:tcW w:w="419" w:type="dxa"/>
          </w:tcPr>
          <w:p w:rsidR="00F44C4D" w:rsidRDefault="00F44C4D" w:rsidP="00247304">
            <w:pPr>
              <w:spacing w:line="360" w:lineRule="auto"/>
              <w:jc w:val="both"/>
            </w:pPr>
          </w:p>
        </w:tc>
        <w:tc>
          <w:tcPr>
            <w:tcW w:w="2343" w:type="dxa"/>
          </w:tcPr>
          <w:p w:rsidR="00F44C4D" w:rsidRDefault="00F44C4D" w:rsidP="00247304">
            <w:pPr>
              <w:spacing w:line="360" w:lineRule="auto"/>
              <w:jc w:val="center"/>
            </w:pPr>
            <w:r>
              <w:t>Total Aset</w:t>
            </w:r>
          </w:p>
        </w:tc>
        <w:tc>
          <w:tcPr>
            <w:tcW w:w="291" w:type="dxa"/>
          </w:tcPr>
          <w:p w:rsidR="00F44C4D" w:rsidRDefault="00F44C4D" w:rsidP="00247304">
            <w:pPr>
              <w:spacing w:line="360" w:lineRule="auto"/>
              <w:jc w:val="both"/>
            </w:pPr>
          </w:p>
        </w:tc>
        <w:tc>
          <w:tcPr>
            <w:tcW w:w="658" w:type="dxa"/>
          </w:tcPr>
          <w:p w:rsidR="00F44C4D" w:rsidRDefault="00F44C4D" w:rsidP="00247304">
            <w:pPr>
              <w:spacing w:line="360" w:lineRule="auto"/>
              <w:jc w:val="both"/>
            </w:pPr>
          </w:p>
        </w:tc>
      </w:tr>
    </w:tbl>
    <w:p w:rsidR="00F44C4D" w:rsidRPr="00743CA5" w:rsidRDefault="00247304" w:rsidP="00247304">
      <w:pPr>
        <w:pStyle w:val="ListParagraph"/>
        <w:widowControl/>
        <w:autoSpaceDE/>
        <w:autoSpaceDN/>
        <w:spacing w:line="360" w:lineRule="auto"/>
        <w:ind w:left="360" w:firstLine="0"/>
        <w:contextualSpacing/>
      </w:pPr>
      <w:r>
        <w:rPr>
          <w:lang w:val="id-ID"/>
        </w:rPr>
        <w:t xml:space="preserve">4.   </w:t>
      </w:r>
      <w:r w:rsidR="00F44C4D" w:rsidRPr="00E1323E">
        <w:rPr>
          <w:i/>
        </w:rPr>
        <w:t>Return</w:t>
      </w:r>
      <w:r w:rsidR="00F44C4D" w:rsidRPr="004101F9">
        <w:rPr>
          <w:i/>
        </w:rPr>
        <w:t xml:space="preserve"> </w:t>
      </w:r>
      <w:proofErr w:type="gramStart"/>
      <w:r w:rsidR="00F44C4D" w:rsidRPr="004101F9">
        <w:rPr>
          <w:i/>
        </w:rPr>
        <w:t>On</w:t>
      </w:r>
      <w:proofErr w:type="gramEnd"/>
      <w:r w:rsidR="00F44C4D" w:rsidRPr="004101F9">
        <w:rPr>
          <w:i/>
        </w:rPr>
        <w:t xml:space="preserve"> Equity </w:t>
      </w:r>
      <w:r w:rsidR="00F44C4D">
        <w:t>(R</w:t>
      </w:r>
      <w:r w:rsidR="00F44C4D" w:rsidRPr="00743CA5">
        <w:t>O</w:t>
      </w:r>
      <w:r w:rsidR="00F44C4D">
        <w:t>E</w:t>
      </w:r>
      <w:r w:rsidR="00F44C4D" w:rsidRPr="00743CA5">
        <w:t xml:space="preserve">) </w:t>
      </w:r>
    </w:p>
    <w:p w:rsidR="00247304" w:rsidRPr="001037AF" w:rsidRDefault="00F44C4D" w:rsidP="001037AF">
      <w:pPr>
        <w:spacing w:line="360" w:lineRule="auto"/>
        <w:ind w:left="709"/>
        <w:jc w:val="both"/>
        <w:rPr>
          <w:lang w:val="id-ID"/>
        </w:rPr>
      </w:pPr>
      <w:r w:rsidRPr="00E1323E">
        <w:rPr>
          <w:i/>
        </w:rPr>
        <w:t>Return</w:t>
      </w:r>
      <w:r w:rsidRPr="004101F9">
        <w:rPr>
          <w:i/>
        </w:rPr>
        <w:t xml:space="preserve"> </w:t>
      </w:r>
      <w:proofErr w:type="gramStart"/>
      <w:r w:rsidRPr="004101F9">
        <w:rPr>
          <w:i/>
        </w:rPr>
        <w:t>On</w:t>
      </w:r>
      <w:proofErr w:type="gramEnd"/>
      <w:r w:rsidRPr="004101F9">
        <w:rPr>
          <w:i/>
        </w:rPr>
        <w:t xml:space="preserve"> Equity</w:t>
      </w:r>
      <w:r w:rsidRPr="00743CA5">
        <w:t xml:space="preserve"> merupakan rasio antara laba bersih setelah pajak untuk menilai seberapa besar tingkat pengembalian (presentase) dari saham sendiri yang ditanamkan dalam bisnis.</w:t>
      </w:r>
      <w:r>
        <w:t xml:space="preserve"> </w:t>
      </w:r>
      <w:r w:rsidRPr="00743CA5">
        <w:t xml:space="preserve">Dengan asumsi bahwa semakin tinggi REO maka semakin bagus suatu perusahaan karena laba yang dihasilkan oleh perusahaan tersebut </w:t>
      </w:r>
      <w:proofErr w:type="gramStart"/>
      <w:r w:rsidRPr="00743CA5">
        <w:t>akan</w:t>
      </w:r>
      <w:proofErr w:type="gramEnd"/>
      <w:r w:rsidRPr="00743CA5">
        <w:t xml:space="preserve"> semakin besar, begitupun sebaliknya semakin rendah REO suatu </w:t>
      </w:r>
      <w:r>
        <w:t>perusahaan atau ROE</w:t>
      </w:r>
      <w:r w:rsidRPr="00743CA5">
        <w:t xml:space="preserve"> mengarah pada angka negative maka perusahaan tersebut akan mengalami kerugian (Indriyanto, 2010).</w:t>
      </w:r>
    </w:p>
    <w:p w:rsidR="00F44C4D" w:rsidRDefault="00F44C4D" w:rsidP="00247304">
      <w:pPr>
        <w:spacing w:line="360" w:lineRule="auto"/>
        <w:ind w:left="709"/>
        <w:jc w:val="both"/>
      </w:pPr>
      <w:r w:rsidRPr="00743CA5">
        <w:t xml:space="preserve">Formulasi dari </w:t>
      </w:r>
      <w:r w:rsidRPr="00E1323E">
        <w:rPr>
          <w:i/>
        </w:rPr>
        <w:t>Return</w:t>
      </w:r>
      <w:r w:rsidRPr="00E9078B">
        <w:rPr>
          <w:i/>
        </w:rPr>
        <w:t xml:space="preserve"> </w:t>
      </w:r>
      <w:proofErr w:type="gramStart"/>
      <w:r w:rsidRPr="00E9078B">
        <w:rPr>
          <w:i/>
        </w:rPr>
        <w:t>On</w:t>
      </w:r>
      <w:proofErr w:type="gramEnd"/>
      <w:r w:rsidRPr="00E9078B">
        <w:rPr>
          <w:i/>
        </w:rPr>
        <w:t xml:space="preserve"> </w:t>
      </w:r>
      <w:r>
        <w:rPr>
          <w:i/>
        </w:rPr>
        <w:t>Equity</w:t>
      </w:r>
      <w:r w:rsidRPr="00743CA5">
        <w:t xml:space="preserve"> adalah sebagai berikut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395"/>
        <w:gridCol w:w="1842"/>
        <w:gridCol w:w="266"/>
        <w:gridCol w:w="502"/>
      </w:tblGrid>
      <w:tr w:rsidR="00F44C4D" w:rsidTr="00247304">
        <w:tc>
          <w:tcPr>
            <w:tcW w:w="918" w:type="dxa"/>
          </w:tcPr>
          <w:p w:rsidR="00F44C4D" w:rsidRDefault="00F44C4D" w:rsidP="00247304">
            <w:pPr>
              <w:spacing w:line="360" w:lineRule="auto"/>
              <w:jc w:val="both"/>
            </w:pPr>
          </w:p>
        </w:tc>
        <w:tc>
          <w:tcPr>
            <w:tcW w:w="395" w:type="dxa"/>
          </w:tcPr>
          <w:p w:rsidR="00F44C4D" w:rsidRDefault="00F44C4D" w:rsidP="00247304">
            <w:pPr>
              <w:spacing w:line="360" w:lineRule="auto"/>
              <w:jc w:val="both"/>
            </w:pPr>
          </w:p>
        </w:tc>
        <w:tc>
          <w:tcPr>
            <w:tcW w:w="1842" w:type="dxa"/>
          </w:tcPr>
          <w:p w:rsidR="00F44C4D" w:rsidRDefault="00F44C4D" w:rsidP="00247304">
            <w:pPr>
              <w:spacing w:line="360" w:lineRule="auto"/>
              <w:jc w:val="center"/>
            </w:pPr>
            <w:r>
              <w:t>Laba Bersih Setelah Pajak</w:t>
            </w:r>
          </w:p>
        </w:tc>
        <w:tc>
          <w:tcPr>
            <w:tcW w:w="266" w:type="dxa"/>
          </w:tcPr>
          <w:p w:rsidR="00F44C4D" w:rsidRDefault="00F44C4D" w:rsidP="00247304">
            <w:pPr>
              <w:spacing w:line="360" w:lineRule="auto"/>
              <w:jc w:val="both"/>
            </w:pPr>
          </w:p>
        </w:tc>
        <w:tc>
          <w:tcPr>
            <w:tcW w:w="502" w:type="dxa"/>
          </w:tcPr>
          <w:p w:rsidR="00F44C4D" w:rsidRDefault="00F44C4D" w:rsidP="00247304">
            <w:pPr>
              <w:spacing w:line="360" w:lineRule="auto"/>
              <w:jc w:val="both"/>
            </w:pPr>
          </w:p>
        </w:tc>
      </w:tr>
      <w:tr w:rsidR="00F44C4D" w:rsidTr="00247304">
        <w:tc>
          <w:tcPr>
            <w:tcW w:w="918" w:type="dxa"/>
          </w:tcPr>
          <w:p w:rsidR="00F44C4D" w:rsidRPr="00E9078B" w:rsidRDefault="00F44C4D" w:rsidP="00247304">
            <w:pPr>
              <w:spacing w:line="360" w:lineRule="auto"/>
              <w:jc w:val="both"/>
            </w:pPr>
            <w:r>
              <w:t>ROE</w:t>
            </w:r>
          </w:p>
        </w:tc>
        <w:tc>
          <w:tcPr>
            <w:tcW w:w="395" w:type="dxa"/>
          </w:tcPr>
          <w:p w:rsidR="00F44C4D" w:rsidRDefault="00F44C4D" w:rsidP="00247304">
            <w:pPr>
              <w:spacing w:line="360" w:lineRule="auto"/>
              <w:jc w:val="both"/>
            </w:pPr>
            <w:r>
              <w:t>=</w:t>
            </w:r>
          </w:p>
        </w:tc>
        <w:tc>
          <w:tcPr>
            <w:tcW w:w="1842" w:type="dxa"/>
          </w:tcPr>
          <w:p w:rsidR="00F44C4D" w:rsidRDefault="00DB062A" w:rsidP="00247304">
            <w:pPr>
              <w:spacing w:line="360" w:lineRule="auto"/>
              <w:jc w:val="center"/>
            </w:pPr>
            <w:r w:rsidRPr="00DB062A">
              <w:rPr>
                <w:noProof/>
                <w:lang w:val="en-US" w:eastAsia="id-ID"/>
              </w:rPr>
              <w:pict>
                <v:shape id="_x0000_s1042" type="#_x0000_t32" style="position:absolute;left:0;text-align:left;margin-left:-5.8pt;margin-top:7.75pt;width:129.55pt;height:0;z-index:251663360;mso-position-horizontal-relative:text;mso-position-vertical-relative:text" o:connectortype="straight"/>
              </w:pict>
            </w:r>
          </w:p>
        </w:tc>
        <w:tc>
          <w:tcPr>
            <w:tcW w:w="266" w:type="dxa"/>
          </w:tcPr>
          <w:p w:rsidR="00F44C4D" w:rsidRDefault="00F44C4D" w:rsidP="00247304">
            <w:pPr>
              <w:spacing w:line="360" w:lineRule="auto"/>
              <w:jc w:val="both"/>
            </w:pPr>
          </w:p>
        </w:tc>
        <w:tc>
          <w:tcPr>
            <w:tcW w:w="502" w:type="dxa"/>
          </w:tcPr>
          <w:p w:rsidR="00F44C4D" w:rsidRDefault="00F44C4D" w:rsidP="00247304">
            <w:pPr>
              <w:spacing w:line="360" w:lineRule="auto"/>
              <w:jc w:val="both"/>
            </w:pPr>
          </w:p>
        </w:tc>
      </w:tr>
      <w:tr w:rsidR="00F44C4D" w:rsidTr="00247304">
        <w:tc>
          <w:tcPr>
            <w:tcW w:w="918" w:type="dxa"/>
          </w:tcPr>
          <w:p w:rsidR="00F44C4D" w:rsidRDefault="00F44C4D" w:rsidP="00247304">
            <w:pPr>
              <w:spacing w:line="360" w:lineRule="auto"/>
              <w:jc w:val="both"/>
            </w:pPr>
          </w:p>
        </w:tc>
        <w:tc>
          <w:tcPr>
            <w:tcW w:w="395" w:type="dxa"/>
          </w:tcPr>
          <w:p w:rsidR="00F44C4D" w:rsidRDefault="00F44C4D" w:rsidP="00247304">
            <w:pPr>
              <w:spacing w:line="360" w:lineRule="auto"/>
              <w:jc w:val="both"/>
            </w:pPr>
          </w:p>
        </w:tc>
        <w:tc>
          <w:tcPr>
            <w:tcW w:w="1842" w:type="dxa"/>
          </w:tcPr>
          <w:p w:rsidR="00F44C4D" w:rsidRDefault="00F44C4D" w:rsidP="00247304">
            <w:pPr>
              <w:spacing w:line="360" w:lineRule="auto"/>
              <w:jc w:val="center"/>
            </w:pPr>
            <w:r>
              <w:t>Ekuitas</w:t>
            </w:r>
          </w:p>
        </w:tc>
        <w:tc>
          <w:tcPr>
            <w:tcW w:w="266" w:type="dxa"/>
          </w:tcPr>
          <w:p w:rsidR="00F44C4D" w:rsidRDefault="00F44C4D" w:rsidP="00247304">
            <w:pPr>
              <w:spacing w:line="360" w:lineRule="auto"/>
              <w:jc w:val="both"/>
            </w:pPr>
          </w:p>
        </w:tc>
        <w:tc>
          <w:tcPr>
            <w:tcW w:w="502" w:type="dxa"/>
          </w:tcPr>
          <w:p w:rsidR="00F44C4D" w:rsidRDefault="00F44C4D" w:rsidP="00247304">
            <w:pPr>
              <w:spacing w:line="360" w:lineRule="auto"/>
              <w:jc w:val="both"/>
            </w:pPr>
          </w:p>
        </w:tc>
      </w:tr>
    </w:tbl>
    <w:p w:rsidR="00247304" w:rsidRDefault="00247304" w:rsidP="00247304">
      <w:pPr>
        <w:pStyle w:val="ListParagraph"/>
        <w:widowControl/>
        <w:tabs>
          <w:tab w:val="left" w:pos="567"/>
        </w:tabs>
        <w:autoSpaceDE/>
        <w:autoSpaceDN/>
        <w:spacing w:line="480" w:lineRule="auto"/>
        <w:ind w:left="360" w:firstLine="0"/>
        <w:contextualSpacing/>
        <w:rPr>
          <w:b/>
          <w:lang w:val="id-ID"/>
        </w:rPr>
      </w:pPr>
    </w:p>
    <w:p w:rsidR="00247304" w:rsidRDefault="00247304" w:rsidP="00247304">
      <w:pPr>
        <w:pStyle w:val="ListParagraph"/>
        <w:widowControl/>
        <w:tabs>
          <w:tab w:val="left" w:pos="567"/>
        </w:tabs>
        <w:autoSpaceDE/>
        <w:autoSpaceDN/>
        <w:spacing w:line="360" w:lineRule="auto"/>
        <w:ind w:left="360" w:firstLine="0"/>
        <w:contextualSpacing/>
        <w:rPr>
          <w:b/>
          <w:lang w:val="id-ID"/>
        </w:rPr>
      </w:pPr>
      <w:r w:rsidRPr="004101F9">
        <w:rPr>
          <w:b/>
        </w:rPr>
        <w:t xml:space="preserve">Hubungan Biaya Modal Terhadap Profitabilitas </w:t>
      </w:r>
    </w:p>
    <w:p w:rsidR="00F44C4D" w:rsidRDefault="00247304" w:rsidP="003D783C">
      <w:pPr>
        <w:spacing w:line="360" w:lineRule="auto"/>
        <w:ind w:left="426"/>
        <w:jc w:val="both"/>
        <w:rPr>
          <w:lang w:val="id-ID"/>
        </w:rPr>
      </w:pPr>
      <w:r>
        <w:t>H</w:t>
      </w:r>
      <w:r w:rsidRPr="00743CA5">
        <w:t xml:space="preserve">ubungan biaya modal terhadap profitabilitas dalam konsep keuangan islam, bahwa salah satu keputusan penting yang dihadapi oleh manajer (keuangan) dalam kaitannya dengan kelangsungan operasional perusahaan adalah keputusan pendanaan atau keputusan struktur modal, yaitu suatu keputusan keuangan yang berkaitan dengan komposisi hutang, saham preferen dan saham biasa yang harus dikeluarkan perusahaan.  </w:t>
      </w:r>
    </w:p>
    <w:p w:rsidR="003D783C" w:rsidRDefault="003D783C" w:rsidP="003D783C">
      <w:pPr>
        <w:spacing w:line="360" w:lineRule="auto"/>
        <w:ind w:left="426"/>
        <w:jc w:val="both"/>
        <w:rPr>
          <w:b/>
          <w:lang w:val="id-ID"/>
        </w:rPr>
      </w:pPr>
      <w:r>
        <w:rPr>
          <w:b/>
          <w:lang w:val="id-ID"/>
        </w:rPr>
        <w:t>Nilai Perusahaan</w:t>
      </w:r>
    </w:p>
    <w:p w:rsidR="000044BC" w:rsidRDefault="000044BC" w:rsidP="000044BC">
      <w:pPr>
        <w:spacing w:line="360" w:lineRule="auto"/>
        <w:ind w:left="426"/>
        <w:jc w:val="both"/>
        <w:rPr>
          <w:lang w:val="id-ID"/>
        </w:rPr>
      </w:pPr>
      <w:r>
        <w:t xml:space="preserve">Nilai perusahaan sangat penting karena dengan nilai perusahaan yang tinggi </w:t>
      </w:r>
      <w:proofErr w:type="gramStart"/>
      <w:r>
        <w:t>akan</w:t>
      </w:r>
      <w:proofErr w:type="gramEnd"/>
      <w:r>
        <w:t xml:space="preserve"> diikuti oleh tingginya kemakmuran pemegang saham. </w:t>
      </w:r>
      <w:proofErr w:type="gramStart"/>
      <w:r>
        <w:t>Kekayaan pemegang saham dan perusahaan dipresentasikan oleh harga pasar dari saham yang merupakan cerminan dan profitabilitas, kebijakan hutang dan dividen.</w:t>
      </w:r>
      <w:proofErr w:type="gramEnd"/>
      <w:r>
        <w:t xml:space="preserve"> </w:t>
      </w:r>
      <w:proofErr w:type="gramStart"/>
      <w:r>
        <w:t>Nilai perusahaan yang tinggi menjadi keinginan para pemilik perusahaan, sebab dengan nilai yang tinggi menunjukkan kemakmuran pemegang saham juga tinggi.</w:t>
      </w:r>
      <w:proofErr w:type="gramEnd"/>
      <w:r>
        <w:t xml:space="preserve"> Menurut Wahyudi (2011) nilai perusahaan </w:t>
      </w:r>
      <w:proofErr w:type="gramStart"/>
      <w:r>
        <w:t>akan</w:t>
      </w:r>
      <w:proofErr w:type="gramEnd"/>
      <w:r>
        <w:t xml:space="preserve"> tercermin dari harga sahamnya. </w:t>
      </w:r>
      <w:proofErr w:type="gramStart"/>
      <w:r>
        <w:t>Harga pasar dan saham perusahaan yang terbentuk antara pembeli dan penjual di saat terjadi transaksi di sebut nilai pasar perusahaan, karena harga pasar saham dianggap cerminan dari nilai asset perusahaan sesungguhnya.</w:t>
      </w:r>
      <w:proofErr w:type="gramEnd"/>
      <w:r>
        <w:t xml:space="preserve"> </w:t>
      </w:r>
      <w:proofErr w:type="gramStart"/>
      <w:r>
        <w:t>Nilai perusahaan yang dibentuk melalui indikator nilai pasar saham sangat dipengaruhi oleh peluang-peluang investasi.</w:t>
      </w:r>
      <w:proofErr w:type="gramEnd"/>
      <w:r>
        <w:t xml:space="preserve"> Adanya peluang investasi dapat memberikan sinyal positif tentang pertumbuhan perusahaan di masa yang </w:t>
      </w:r>
      <w:proofErr w:type="gramStart"/>
      <w:r>
        <w:t>akan</w:t>
      </w:r>
      <w:proofErr w:type="gramEnd"/>
      <w:r>
        <w:t xml:space="preserve"> datang, sehingga akan meningkatkan harga saham, dengan meningkatnya harga saham maka nilai perusahaan pun akan meningkat. </w:t>
      </w:r>
      <w:proofErr w:type="gramStart"/>
      <w:r>
        <w:t>Jika kemakmuran pemegang saham terjamin maka sudah pasti nilai dari perusahaan tersebut meningkat (Kasmir, 2012).</w:t>
      </w:r>
      <w:proofErr w:type="gramEnd"/>
      <w:r>
        <w:t xml:space="preserve"> </w:t>
      </w:r>
    </w:p>
    <w:p w:rsidR="003D783C" w:rsidRDefault="000044BC" w:rsidP="000044BC">
      <w:pPr>
        <w:spacing w:line="360" w:lineRule="auto"/>
        <w:ind w:left="426"/>
        <w:jc w:val="both"/>
        <w:rPr>
          <w:lang w:val="id-ID"/>
        </w:rPr>
      </w:pPr>
      <w:r>
        <w:rPr>
          <w:lang w:val="id-ID"/>
        </w:rPr>
        <w:tab/>
      </w:r>
      <w:proofErr w:type="gramStart"/>
      <w:r>
        <w:t xml:space="preserve">Nilai perusahaan pada umumnya dapat diukur dari beberapa aspek di mana salah satunya adalah dengan nilai pasar saham yang nilainya dihitung dengan menggunakan </w:t>
      </w:r>
      <w:r w:rsidRPr="00557333">
        <w:rPr>
          <w:i/>
        </w:rPr>
        <w:t>Price Book Value</w:t>
      </w:r>
      <w:r>
        <w:t xml:space="preserve"> (PBV).</w:t>
      </w:r>
      <w:proofErr w:type="gramEnd"/>
      <w:r>
        <w:t xml:space="preserve"> </w:t>
      </w:r>
      <w:proofErr w:type="gramStart"/>
      <w:r>
        <w:t>Rasio PBV merupakan perbandingan antara nilai saham menurut pasar dengan nilai buku ekuitas perusahaan.</w:t>
      </w:r>
      <w:proofErr w:type="gramEnd"/>
      <w:r>
        <w:t xml:space="preserve"> </w:t>
      </w:r>
      <w:proofErr w:type="gramStart"/>
      <w:r>
        <w:t>Nilai buku dihitung sebagai hasil bagi antara ekuitas pemegang saham dengan jumlah saham yang beredar (Utomo, 2014).</w:t>
      </w:r>
      <w:proofErr w:type="gramEnd"/>
    </w:p>
    <w:p w:rsidR="001B7804" w:rsidRDefault="000044BC" w:rsidP="001B7804">
      <w:pPr>
        <w:spacing w:line="360" w:lineRule="auto"/>
        <w:ind w:left="142"/>
        <w:jc w:val="both"/>
        <w:rPr>
          <w:b/>
          <w:lang w:val="id-ID"/>
        </w:rPr>
      </w:pPr>
      <w:r>
        <w:rPr>
          <w:b/>
          <w:lang w:val="id-ID"/>
        </w:rPr>
        <w:t>3.  METODE PENELITIAN</w:t>
      </w:r>
    </w:p>
    <w:p w:rsidR="000044BC" w:rsidRDefault="000044BC" w:rsidP="001B7804">
      <w:pPr>
        <w:spacing w:line="360" w:lineRule="auto"/>
        <w:ind w:left="142"/>
        <w:jc w:val="both"/>
        <w:rPr>
          <w:b/>
          <w:lang w:val="id-ID"/>
        </w:rPr>
      </w:pPr>
      <w:r>
        <w:rPr>
          <w:b/>
          <w:lang w:val="id-ID"/>
        </w:rPr>
        <w:t>Lokasi dan Waktu Penelitian</w:t>
      </w:r>
    </w:p>
    <w:p w:rsidR="00464DDC" w:rsidRDefault="000044BC" w:rsidP="001B7804">
      <w:pPr>
        <w:spacing w:line="360" w:lineRule="auto"/>
        <w:ind w:left="142"/>
        <w:jc w:val="both"/>
        <w:rPr>
          <w:lang w:val="id-ID"/>
        </w:rPr>
      </w:pPr>
      <w:proofErr w:type="gramStart"/>
      <w:r>
        <w:t xml:space="preserve">Penelitian ini dilaksanakan di </w:t>
      </w:r>
      <w:r w:rsidRPr="005C6A60">
        <w:rPr>
          <w:rFonts w:eastAsia="Calibri"/>
          <w:bCs/>
        </w:rPr>
        <w:t>Bursa E</w:t>
      </w:r>
      <w:r>
        <w:rPr>
          <w:rFonts w:eastAsia="Calibri"/>
          <w:bCs/>
        </w:rPr>
        <w:t>fek Indonesia (BEI) periode 2015-2019</w:t>
      </w:r>
      <w:r w:rsidRPr="005C6A60">
        <w:rPr>
          <w:rFonts w:eastAsia="Calibri"/>
          <w:bCs/>
        </w:rPr>
        <w:t xml:space="preserve"> melalui akses website Bursa Efek Indonesia dan ICBP (</w:t>
      </w:r>
      <w:r w:rsidRPr="005066F6">
        <w:rPr>
          <w:rFonts w:eastAsia="Calibri"/>
          <w:bCs/>
          <w:i/>
        </w:rPr>
        <w:t>Indonesia</w:t>
      </w:r>
      <w:r>
        <w:rPr>
          <w:rFonts w:eastAsia="Calibri"/>
          <w:bCs/>
          <w:i/>
        </w:rPr>
        <w:t>n</w:t>
      </w:r>
      <w:r w:rsidRPr="005066F6">
        <w:rPr>
          <w:rFonts w:eastAsia="Calibri"/>
          <w:bCs/>
          <w:i/>
        </w:rPr>
        <w:t xml:space="preserve"> Capital Market Directory</w:t>
      </w:r>
      <w:r w:rsidRPr="005C6A60">
        <w:rPr>
          <w:rFonts w:eastAsia="Calibri"/>
          <w:bCs/>
        </w:rPr>
        <w:t>).</w:t>
      </w:r>
      <w:proofErr w:type="gramEnd"/>
      <w:r>
        <w:rPr>
          <w:rFonts w:eastAsia="Calibri"/>
          <w:bCs/>
          <w:lang w:val="id-ID"/>
        </w:rPr>
        <w:t xml:space="preserve"> Adapun </w:t>
      </w:r>
      <w:r w:rsidR="00464DDC">
        <w:rPr>
          <w:rFonts w:eastAsia="Calibri"/>
          <w:bCs/>
          <w:lang w:val="id-ID"/>
        </w:rPr>
        <w:t xml:space="preserve">waktu </w:t>
      </w:r>
      <w:r w:rsidR="00464DDC">
        <w:t>Penelitian ini dilaksanakan pada bulan Agustus sampai dengan September 2020.</w:t>
      </w:r>
    </w:p>
    <w:p w:rsidR="00A96BBE" w:rsidRDefault="00A96BBE" w:rsidP="001B7804">
      <w:pPr>
        <w:spacing w:line="360" w:lineRule="auto"/>
        <w:ind w:left="142"/>
        <w:jc w:val="both"/>
        <w:rPr>
          <w:b/>
          <w:lang w:val="id-ID"/>
        </w:rPr>
      </w:pPr>
      <w:r>
        <w:rPr>
          <w:b/>
          <w:lang w:val="id-ID"/>
        </w:rPr>
        <w:t>Populasi dan Sampel</w:t>
      </w:r>
    </w:p>
    <w:p w:rsidR="00A96BBE" w:rsidRDefault="00A96BBE" w:rsidP="001B7804">
      <w:pPr>
        <w:spacing w:line="360" w:lineRule="auto"/>
        <w:ind w:left="142"/>
        <w:jc w:val="both"/>
        <w:rPr>
          <w:b/>
          <w:lang w:val="id-ID"/>
        </w:rPr>
      </w:pPr>
      <w:r>
        <w:rPr>
          <w:b/>
          <w:lang w:val="id-ID"/>
        </w:rPr>
        <w:t>Populasi</w:t>
      </w:r>
    </w:p>
    <w:p w:rsidR="001B7804" w:rsidRDefault="001B7804" w:rsidP="001B7804">
      <w:pPr>
        <w:spacing w:line="360" w:lineRule="auto"/>
        <w:ind w:left="142"/>
        <w:jc w:val="both"/>
        <w:rPr>
          <w:lang w:val="id-ID"/>
        </w:rPr>
      </w:pPr>
      <w:proofErr w:type="gramStart"/>
      <w:r w:rsidRPr="003F4A7B">
        <w:t>Populasi adalah keseluruhan sumber data yang diperlukan dalam suatu penelitian (Saryono, 2013).</w:t>
      </w:r>
      <w:proofErr w:type="gramEnd"/>
      <w:r w:rsidRPr="003F4A7B">
        <w:t xml:space="preserve"> </w:t>
      </w:r>
      <w:proofErr w:type="gramStart"/>
      <w:r>
        <w:t xml:space="preserve">Populasi yang dipilih dalam penelitian adalah semua perusahaan yang terdaftar di Bursa Efek Indonesia termaksud kategori Manufaktur </w:t>
      </w:r>
      <w:r w:rsidRPr="00F67E33">
        <w:rPr>
          <w:i/>
        </w:rPr>
        <w:t>Consumer Good Industry</w:t>
      </w:r>
      <w:r>
        <w:t xml:space="preserve"> tahun 2015–2019.</w:t>
      </w:r>
      <w:proofErr w:type="gramEnd"/>
    </w:p>
    <w:p w:rsidR="001B7804" w:rsidRDefault="00A96BBE" w:rsidP="001B7804">
      <w:pPr>
        <w:spacing w:line="360" w:lineRule="auto"/>
        <w:ind w:left="142"/>
        <w:jc w:val="both"/>
        <w:rPr>
          <w:lang w:val="id-ID"/>
        </w:rPr>
      </w:pPr>
      <w:r>
        <w:rPr>
          <w:b/>
          <w:lang w:val="id-ID"/>
        </w:rPr>
        <w:t>Sampel</w:t>
      </w:r>
    </w:p>
    <w:p w:rsidR="001B7804" w:rsidRPr="001B7804" w:rsidRDefault="001B7804" w:rsidP="001B7804">
      <w:pPr>
        <w:spacing w:line="360" w:lineRule="auto"/>
        <w:ind w:left="142"/>
        <w:jc w:val="both"/>
        <w:rPr>
          <w:lang w:val="id-ID"/>
        </w:rPr>
      </w:pPr>
      <w:r w:rsidRPr="003F4A7B">
        <w:t>Sampel adalah bagian dari populasi y</w:t>
      </w:r>
      <w:r>
        <w:t xml:space="preserve">ang </w:t>
      </w:r>
      <w:proofErr w:type="gramStart"/>
      <w:r>
        <w:t>akan</w:t>
      </w:r>
      <w:proofErr w:type="gramEnd"/>
      <w:r>
        <w:t xml:space="preserve"> diteliti (Hidayat, 2013</w:t>
      </w:r>
      <w:r w:rsidRPr="003F4A7B">
        <w:t xml:space="preserve">). </w:t>
      </w:r>
      <w:proofErr w:type="gramStart"/>
      <w:r>
        <w:t xml:space="preserve">Dalam menentukan sampel, peneliti menggunakan </w:t>
      </w:r>
      <w:r w:rsidRPr="005066F6">
        <w:rPr>
          <w:i/>
        </w:rPr>
        <w:t>purposive sampling</w:t>
      </w:r>
      <w:r>
        <w:t>.</w:t>
      </w:r>
      <w:proofErr w:type="gramEnd"/>
      <w:r>
        <w:t xml:space="preserve"> </w:t>
      </w:r>
      <w:proofErr w:type="gramStart"/>
      <w:r>
        <w:t xml:space="preserve">Pada pengumpulan data </w:t>
      </w:r>
      <w:r w:rsidRPr="005066F6">
        <w:rPr>
          <w:i/>
        </w:rPr>
        <w:t>purposive sampling</w:t>
      </w:r>
      <w:r>
        <w:t xml:space="preserve"> artinya bahwa tidak semua unit populasi memiliki kesempatan untuk dijadikan sampel penelitian (Burhan, 2011).</w:t>
      </w:r>
      <w:proofErr w:type="gramEnd"/>
      <w:r>
        <w:t xml:space="preserve"> </w:t>
      </w:r>
      <w:proofErr w:type="gramStart"/>
      <w:r>
        <w:t>Hal ini karena sifat populasi itu sendiri yang heterogen sehingga terdapat diskriminasi tertentu dalam unit-unit populasi.</w:t>
      </w:r>
      <w:proofErr w:type="gramEnd"/>
      <w:r>
        <w:t xml:space="preserve"> </w:t>
      </w:r>
      <w:proofErr w:type="gramStart"/>
      <w:r>
        <w:t>Oleh karena itu, harus ada kriteria-kriteria yang dipenuhi sampel lainnya.</w:t>
      </w:r>
      <w:proofErr w:type="gramEnd"/>
      <w:r w:rsidRPr="003E342B">
        <w:t xml:space="preserve"> </w:t>
      </w:r>
      <w:r>
        <w:t xml:space="preserve">Metode penentuan sampel yang digunakan adalah </w:t>
      </w:r>
      <w:r w:rsidRPr="005066F6">
        <w:rPr>
          <w:i/>
        </w:rPr>
        <w:t>purposive sampling</w:t>
      </w:r>
      <w:r>
        <w:t xml:space="preserve">, penentuan sampel harus memiliki kriteria dan melalui tahapan sebagai berikut: </w:t>
      </w:r>
    </w:p>
    <w:p w:rsidR="001B7804" w:rsidRPr="001B7804" w:rsidRDefault="001B7804" w:rsidP="001B7804">
      <w:pPr>
        <w:pStyle w:val="ListParagraph"/>
        <w:widowControl/>
        <w:numPr>
          <w:ilvl w:val="0"/>
          <w:numId w:val="18"/>
        </w:numPr>
        <w:autoSpaceDE/>
        <w:autoSpaceDN/>
        <w:spacing w:line="360" w:lineRule="auto"/>
        <w:ind w:left="567" w:hanging="425"/>
        <w:contextualSpacing/>
      </w:pPr>
      <w:r>
        <w:t xml:space="preserve">Perusahaan Manufaktur yang tercatat di BEI tahun 2015-2019. </w:t>
      </w:r>
    </w:p>
    <w:p w:rsidR="001B7804" w:rsidRPr="001B7804" w:rsidRDefault="001B7804" w:rsidP="001B7804">
      <w:pPr>
        <w:pStyle w:val="ListParagraph"/>
        <w:widowControl/>
        <w:numPr>
          <w:ilvl w:val="0"/>
          <w:numId w:val="18"/>
        </w:numPr>
        <w:autoSpaceDE/>
        <w:autoSpaceDN/>
        <w:spacing w:line="360" w:lineRule="auto"/>
        <w:ind w:left="567" w:hanging="425"/>
        <w:contextualSpacing/>
      </w:pPr>
      <w:r>
        <w:t xml:space="preserve">Perusahaan yang mempublikasikan laporan keuangan yang telah diaudit dengan menggunakan tahun buku yang berakhir pada tanggal 31 Desember. </w:t>
      </w:r>
    </w:p>
    <w:p w:rsidR="001B7804" w:rsidRPr="001B7804" w:rsidRDefault="001B7804" w:rsidP="001B7804">
      <w:pPr>
        <w:pStyle w:val="ListParagraph"/>
        <w:widowControl/>
        <w:numPr>
          <w:ilvl w:val="0"/>
          <w:numId w:val="18"/>
        </w:numPr>
        <w:autoSpaceDE/>
        <w:autoSpaceDN/>
        <w:spacing w:line="360" w:lineRule="auto"/>
        <w:ind w:left="567" w:hanging="425"/>
        <w:contextualSpacing/>
      </w:pPr>
      <w:r>
        <w:t xml:space="preserve">Perusahaan Manufaktur </w:t>
      </w:r>
      <w:r w:rsidRPr="008678A3">
        <w:t xml:space="preserve">khusus </w:t>
      </w:r>
      <w:r>
        <w:t>Makanan dan Minuman</w:t>
      </w:r>
      <w:r w:rsidRPr="008678A3">
        <w:t xml:space="preserve"> </w:t>
      </w:r>
      <w:r>
        <w:t xml:space="preserve">yang terdaftar di bursa efek Indonesia dan membagikan dividen selama 5 tahun berturut-turut yaitu pada tahun 2015-2019. </w:t>
      </w:r>
    </w:p>
    <w:p w:rsidR="001B7804" w:rsidRPr="00E274DD" w:rsidRDefault="001B7804" w:rsidP="001B7804">
      <w:pPr>
        <w:pStyle w:val="ListParagraph"/>
        <w:widowControl/>
        <w:numPr>
          <w:ilvl w:val="0"/>
          <w:numId w:val="18"/>
        </w:numPr>
        <w:autoSpaceDE/>
        <w:autoSpaceDN/>
        <w:spacing w:line="360" w:lineRule="auto"/>
        <w:ind w:left="851" w:hanging="425"/>
        <w:contextualSpacing/>
      </w:pPr>
      <w:r>
        <w:t>Perusahaan manufaktur yang mempunyai data lengkap yang dibutuhkan dalam penelitian ini.</w:t>
      </w:r>
    </w:p>
    <w:p w:rsidR="001B7804" w:rsidRDefault="001B7804" w:rsidP="001B7804">
      <w:pPr>
        <w:spacing w:line="360" w:lineRule="auto"/>
        <w:jc w:val="both"/>
        <w:rPr>
          <w:szCs w:val="24"/>
        </w:rPr>
      </w:pPr>
      <w:proofErr w:type="gramStart"/>
      <w:r w:rsidRPr="00D7738C">
        <w:rPr>
          <w:szCs w:val="24"/>
        </w:rPr>
        <w:t xml:space="preserve">Setelah dilakukan seleksi pemilihan sampel sesuai </w:t>
      </w:r>
      <w:r w:rsidRPr="00E274DD">
        <w:t>kriteria</w:t>
      </w:r>
      <w:r w:rsidRPr="00D7738C">
        <w:rPr>
          <w:szCs w:val="24"/>
        </w:rPr>
        <w:t xml:space="preserve"> yang te</w:t>
      </w:r>
      <w:r>
        <w:rPr>
          <w:szCs w:val="24"/>
        </w:rPr>
        <w:t>lah ditentukan maka diperoleh 8</w:t>
      </w:r>
      <w:r w:rsidRPr="00D7738C">
        <w:rPr>
          <w:szCs w:val="24"/>
        </w:rPr>
        <w:t xml:space="preserve"> perusahaan yang memenuhi kriteria sampel.</w:t>
      </w:r>
      <w:proofErr w:type="gramEnd"/>
    </w:p>
    <w:p w:rsidR="001B7804" w:rsidRPr="00C20C31" w:rsidRDefault="001B7804" w:rsidP="001B7804">
      <w:pPr>
        <w:spacing w:line="360" w:lineRule="auto"/>
        <w:rPr>
          <w:szCs w:val="24"/>
        </w:rPr>
      </w:pPr>
      <w:r w:rsidRPr="00C20C31">
        <w:rPr>
          <w:szCs w:val="24"/>
        </w:rPr>
        <w:t xml:space="preserve">Tabel </w:t>
      </w:r>
      <w:r>
        <w:rPr>
          <w:szCs w:val="24"/>
        </w:rPr>
        <w:t>3.1</w:t>
      </w:r>
      <w:r w:rsidRPr="00C20C31">
        <w:rPr>
          <w:szCs w:val="24"/>
        </w:rPr>
        <w:t xml:space="preserve"> Sampel Penelitian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1194"/>
        <w:gridCol w:w="3037"/>
      </w:tblGrid>
      <w:tr w:rsidR="001B7804" w:rsidRPr="00C20C31" w:rsidTr="005144FA">
        <w:tc>
          <w:tcPr>
            <w:tcW w:w="802" w:type="dxa"/>
          </w:tcPr>
          <w:p w:rsidR="001B7804" w:rsidRPr="004446FF" w:rsidRDefault="001B7804" w:rsidP="001B7804">
            <w:pPr>
              <w:spacing w:line="360" w:lineRule="auto"/>
              <w:jc w:val="center"/>
              <w:rPr>
                <w:rFonts w:eastAsia="Cambria"/>
                <w:szCs w:val="24"/>
              </w:rPr>
            </w:pPr>
            <w:r w:rsidRPr="004446FF">
              <w:rPr>
                <w:rFonts w:eastAsia="Cambria"/>
                <w:szCs w:val="24"/>
              </w:rPr>
              <w:t>No</w:t>
            </w:r>
          </w:p>
        </w:tc>
        <w:tc>
          <w:tcPr>
            <w:tcW w:w="1427" w:type="dxa"/>
          </w:tcPr>
          <w:p w:rsidR="001B7804" w:rsidRPr="004446FF" w:rsidRDefault="001B7804" w:rsidP="001B7804">
            <w:pPr>
              <w:spacing w:line="360" w:lineRule="auto"/>
              <w:jc w:val="center"/>
              <w:rPr>
                <w:rFonts w:eastAsia="Cambria"/>
                <w:szCs w:val="24"/>
              </w:rPr>
            </w:pPr>
            <w:r w:rsidRPr="004446FF">
              <w:rPr>
                <w:rFonts w:eastAsia="Cambria"/>
                <w:szCs w:val="24"/>
              </w:rPr>
              <w:t xml:space="preserve">Kode </w:t>
            </w:r>
          </w:p>
        </w:tc>
        <w:tc>
          <w:tcPr>
            <w:tcW w:w="5709" w:type="dxa"/>
          </w:tcPr>
          <w:p w:rsidR="001B7804" w:rsidRPr="004446FF" w:rsidRDefault="001B7804" w:rsidP="001B7804">
            <w:pPr>
              <w:spacing w:line="360" w:lineRule="auto"/>
              <w:jc w:val="center"/>
              <w:rPr>
                <w:rFonts w:eastAsia="Cambria"/>
                <w:szCs w:val="24"/>
              </w:rPr>
            </w:pPr>
            <w:r w:rsidRPr="004446FF">
              <w:rPr>
                <w:rFonts w:eastAsia="Cambria"/>
                <w:szCs w:val="24"/>
              </w:rPr>
              <w:t>Nama Perusahaan</w:t>
            </w:r>
          </w:p>
        </w:tc>
      </w:tr>
      <w:tr w:rsidR="001B7804" w:rsidRPr="00C20C31" w:rsidTr="005144FA">
        <w:tc>
          <w:tcPr>
            <w:tcW w:w="802" w:type="dxa"/>
          </w:tcPr>
          <w:p w:rsidR="001B7804" w:rsidRPr="004446FF" w:rsidRDefault="001B7804" w:rsidP="001B7804">
            <w:pPr>
              <w:spacing w:line="360" w:lineRule="auto"/>
              <w:jc w:val="center"/>
              <w:rPr>
                <w:rFonts w:eastAsia="Cambria"/>
                <w:szCs w:val="24"/>
              </w:rPr>
            </w:pPr>
            <w:r w:rsidRPr="004446FF">
              <w:rPr>
                <w:rFonts w:eastAsia="Cambria"/>
                <w:szCs w:val="24"/>
              </w:rPr>
              <w:t>1</w:t>
            </w:r>
          </w:p>
        </w:tc>
        <w:tc>
          <w:tcPr>
            <w:tcW w:w="1427" w:type="dxa"/>
            <w:vAlign w:val="center"/>
          </w:tcPr>
          <w:p w:rsidR="001B7804" w:rsidRPr="00392AF5" w:rsidRDefault="001B7804" w:rsidP="001B7804">
            <w:pPr>
              <w:spacing w:line="360" w:lineRule="auto"/>
              <w:jc w:val="center"/>
              <w:rPr>
                <w:rFonts w:eastAsia="Cambria"/>
                <w:szCs w:val="24"/>
              </w:rPr>
            </w:pPr>
            <w:r w:rsidRPr="00392AF5">
              <w:rPr>
                <w:rFonts w:eastAsia="Cambria"/>
                <w:szCs w:val="24"/>
              </w:rPr>
              <w:t>CEKA</w:t>
            </w:r>
          </w:p>
        </w:tc>
        <w:tc>
          <w:tcPr>
            <w:tcW w:w="5709" w:type="dxa"/>
          </w:tcPr>
          <w:p w:rsidR="001B7804" w:rsidRPr="004446FF" w:rsidRDefault="001B7804" w:rsidP="001B7804">
            <w:pPr>
              <w:spacing w:line="360" w:lineRule="auto"/>
              <w:jc w:val="center"/>
              <w:rPr>
                <w:rFonts w:eastAsia="Cambria"/>
                <w:szCs w:val="24"/>
              </w:rPr>
            </w:pPr>
            <w:r w:rsidRPr="00392AF5">
              <w:t>Cahaya Kalbar Tbk</w:t>
            </w:r>
          </w:p>
        </w:tc>
      </w:tr>
      <w:tr w:rsidR="001B7804" w:rsidRPr="00C20C31" w:rsidTr="005144FA">
        <w:tc>
          <w:tcPr>
            <w:tcW w:w="802" w:type="dxa"/>
          </w:tcPr>
          <w:p w:rsidR="001B7804" w:rsidRPr="004446FF" w:rsidRDefault="001B7804" w:rsidP="001B7804">
            <w:pPr>
              <w:spacing w:line="360" w:lineRule="auto"/>
              <w:jc w:val="center"/>
              <w:rPr>
                <w:rFonts w:eastAsia="Cambria"/>
                <w:szCs w:val="24"/>
              </w:rPr>
            </w:pPr>
            <w:r w:rsidRPr="004446FF">
              <w:rPr>
                <w:rFonts w:eastAsia="Cambria"/>
                <w:szCs w:val="24"/>
              </w:rPr>
              <w:t>2</w:t>
            </w:r>
          </w:p>
        </w:tc>
        <w:tc>
          <w:tcPr>
            <w:tcW w:w="1427" w:type="dxa"/>
            <w:vAlign w:val="center"/>
          </w:tcPr>
          <w:p w:rsidR="001B7804" w:rsidRPr="00392AF5" w:rsidRDefault="001B7804" w:rsidP="001B7804">
            <w:pPr>
              <w:spacing w:line="360" w:lineRule="auto"/>
              <w:jc w:val="center"/>
              <w:rPr>
                <w:rFonts w:eastAsia="Cambria"/>
                <w:szCs w:val="24"/>
              </w:rPr>
            </w:pPr>
            <w:r w:rsidRPr="00392AF5">
              <w:rPr>
                <w:rFonts w:eastAsia="Cambria"/>
                <w:szCs w:val="24"/>
              </w:rPr>
              <w:t>DLTA</w:t>
            </w:r>
          </w:p>
        </w:tc>
        <w:tc>
          <w:tcPr>
            <w:tcW w:w="5709" w:type="dxa"/>
          </w:tcPr>
          <w:p w:rsidR="001B7804" w:rsidRPr="004446FF" w:rsidRDefault="001B7804" w:rsidP="001B7804">
            <w:pPr>
              <w:spacing w:line="360" w:lineRule="auto"/>
              <w:jc w:val="center"/>
              <w:rPr>
                <w:rFonts w:eastAsia="Cambria"/>
                <w:szCs w:val="24"/>
              </w:rPr>
            </w:pPr>
            <w:r w:rsidRPr="00392AF5">
              <w:rPr>
                <w:rFonts w:eastAsia="Cambria"/>
                <w:szCs w:val="24"/>
              </w:rPr>
              <w:t>Delta Djakarta Tbk</w:t>
            </w:r>
          </w:p>
        </w:tc>
      </w:tr>
      <w:tr w:rsidR="001B7804" w:rsidRPr="00C20C31" w:rsidTr="005144FA">
        <w:tc>
          <w:tcPr>
            <w:tcW w:w="802" w:type="dxa"/>
          </w:tcPr>
          <w:p w:rsidR="001B7804" w:rsidRPr="004446FF" w:rsidRDefault="001B7804" w:rsidP="001B7804">
            <w:pPr>
              <w:spacing w:line="360" w:lineRule="auto"/>
              <w:jc w:val="center"/>
              <w:rPr>
                <w:rFonts w:eastAsia="Cambria"/>
                <w:szCs w:val="24"/>
              </w:rPr>
            </w:pPr>
            <w:r w:rsidRPr="004446FF">
              <w:rPr>
                <w:rFonts w:eastAsia="Cambria"/>
                <w:szCs w:val="24"/>
              </w:rPr>
              <w:t>3</w:t>
            </w:r>
          </w:p>
        </w:tc>
        <w:tc>
          <w:tcPr>
            <w:tcW w:w="1427" w:type="dxa"/>
            <w:vAlign w:val="center"/>
          </w:tcPr>
          <w:p w:rsidR="001B7804" w:rsidRPr="00392AF5" w:rsidRDefault="001B7804" w:rsidP="001B7804">
            <w:pPr>
              <w:spacing w:line="360" w:lineRule="auto"/>
              <w:jc w:val="center"/>
              <w:rPr>
                <w:rFonts w:eastAsia="Cambria"/>
                <w:szCs w:val="24"/>
              </w:rPr>
            </w:pPr>
            <w:r w:rsidRPr="00392AF5">
              <w:rPr>
                <w:rFonts w:eastAsia="Cambria"/>
                <w:szCs w:val="24"/>
              </w:rPr>
              <w:t>ICBP</w:t>
            </w:r>
          </w:p>
        </w:tc>
        <w:tc>
          <w:tcPr>
            <w:tcW w:w="5709" w:type="dxa"/>
          </w:tcPr>
          <w:p w:rsidR="001B7804" w:rsidRPr="00392AF5" w:rsidRDefault="001B7804" w:rsidP="001B7804">
            <w:pPr>
              <w:spacing w:line="360" w:lineRule="auto"/>
              <w:jc w:val="center"/>
              <w:rPr>
                <w:rFonts w:eastAsia="Cambria"/>
                <w:szCs w:val="24"/>
              </w:rPr>
            </w:pPr>
            <w:r w:rsidRPr="00392AF5">
              <w:rPr>
                <w:rFonts w:eastAsia="Cambria"/>
                <w:bCs/>
                <w:szCs w:val="24"/>
              </w:rPr>
              <w:t>Indofood CBP Sukses Makmur Tbk</w:t>
            </w:r>
          </w:p>
        </w:tc>
      </w:tr>
      <w:tr w:rsidR="001B7804" w:rsidRPr="00C20C31" w:rsidTr="005144FA">
        <w:tc>
          <w:tcPr>
            <w:tcW w:w="802" w:type="dxa"/>
          </w:tcPr>
          <w:p w:rsidR="001B7804" w:rsidRPr="004446FF" w:rsidRDefault="001B7804" w:rsidP="001B7804">
            <w:pPr>
              <w:spacing w:line="360" w:lineRule="auto"/>
              <w:jc w:val="center"/>
              <w:rPr>
                <w:rFonts w:eastAsia="Cambria"/>
                <w:szCs w:val="24"/>
              </w:rPr>
            </w:pPr>
            <w:r w:rsidRPr="004446FF">
              <w:rPr>
                <w:rFonts w:eastAsia="Cambria"/>
                <w:szCs w:val="24"/>
              </w:rPr>
              <w:t>4</w:t>
            </w:r>
          </w:p>
        </w:tc>
        <w:tc>
          <w:tcPr>
            <w:tcW w:w="1427" w:type="dxa"/>
            <w:vAlign w:val="center"/>
          </w:tcPr>
          <w:p w:rsidR="001B7804" w:rsidRPr="00392AF5" w:rsidRDefault="001B7804" w:rsidP="001B7804">
            <w:pPr>
              <w:spacing w:line="360" w:lineRule="auto"/>
              <w:jc w:val="center"/>
              <w:rPr>
                <w:rFonts w:eastAsia="Cambria"/>
                <w:szCs w:val="24"/>
              </w:rPr>
            </w:pPr>
            <w:r w:rsidRPr="00392AF5">
              <w:rPr>
                <w:rFonts w:eastAsia="Cambria"/>
                <w:szCs w:val="24"/>
              </w:rPr>
              <w:t>INDF</w:t>
            </w:r>
          </w:p>
        </w:tc>
        <w:tc>
          <w:tcPr>
            <w:tcW w:w="5709" w:type="dxa"/>
          </w:tcPr>
          <w:p w:rsidR="001B7804" w:rsidRPr="004446FF" w:rsidRDefault="001B7804" w:rsidP="001B7804">
            <w:pPr>
              <w:spacing w:line="360" w:lineRule="auto"/>
              <w:jc w:val="center"/>
              <w:rPr>
                <w:rFonts w:eastAsia="Cambria"/>
                <w:szCs w:val="24"/>
              </w:rPr>
            </w:pPr>
            <w:r w:rsidRPr="00392AF5">
              <w:rPr>
                <w:rFonts w:eastAsia="Cambria"/>
                <w:szCs w:val="24"/>
              </w:rPr>
              <w:t>Indofood Sukses Makmur Tbk</w:t>
            </w:r>
          </w:p>
        </w:tc>
      </w:tr>
      <w:tr w:rsidR="001B7804" w:rsidRPr="00C20C31" w:rsidTr="005144FA">
        <w:tc>
          <w:tcPr>
            <w:tcW w:w="802" w:type="dxa"/>
          </w:tcPr>
          <w:p w:rsidR="001B7804" w:rsidRPr="004446FF" w:rsidRDefault="001B7804" w:rsidP="001B7804">
            <w:pPr>
              <w:spacing w:line="360" w:lineRule="auto"/>
              <w:jc w:val="center"/>
              <w:rPr>
                <w:rFonts w:eastAsia="Cambria"/>
                <w:szCs w:val="24"/>
              </w:rPr>
            </w:pPr>
            <w:r w:rsidRPr="004446FF">
              <w:rPr>
                <w:rFonts w:eastAsia="Cambria"/>
                <w:szCs w:val="24"/>
              </w:rPr>
              <w:t>5</w:t>
            </w:r>
          </w:p>
        </w:tc>
        <w:tc>
          <w:tcPr>
            <w:tcW w:w="1427" w:type="dxa"/>
            <w:vAlign w:val="center"/>
          </w:tcPr>
          <w:p w:rsidR="001B7804" w:rsidRPr="00392AF5" w:rsidRDefault="001B7804" w:rsidP="001B7804">
            <w:pPr>
              <w:spacing w:line="360" w:lineRule="auto"/>
              <w:jc w:val="center"/>
              <w:rPr>
                <w:rFonts w:eastAsia="Cambria"/>
                <w:szCs w:val="24"/>
              </w:rPr>
            </w:pPr>
            <w:r w:rsidRPr="00392AF5">
              <w:rPr>
                <w:rFonts w:eastAsia="Cambria"/>
                <w:szCs w:val="24"/>
              </w:rPr>
              <w:t>MLBI</w:t>
            </w:r>
          </w:p>
        </w:tc>
        <w:tc>
          <w:tcPr>
            <w:tcW w:w="5709" w:type="dxa"/>
          </w:tcPr>
          <w:p w:rsidR="001B7804" w:rsidRPr="004446FF" w:rsidRDefault="001B7804" w:rsidP="001B7804">
            <w:pPr>
              <w:spacing w:line="360" w:lineRule="auto"/>
              <w:jc w:val="center"/>
              <w:rPr>
                <w:rFonts w:eastAsia="Cambria"/>
                <w:szCs w:val="24"/>
              </w:rPr>
            </w:pPr>
            <w:r w:rsidRPr="00392AF5">
              <w:rPr>
                <w:rFonts w:eastAsia="Cambria"/>
                <w:szCs w:val="24"/>
              </w:rPr>
              <w:t>Multi Bintang Indonesia Tbk</w:t>
            </w:r>
          </w:p>
        </w:tc>
      </w:tr>
      <w:tr w:rsidR="001B7804" w:rsidRPr="004446FF" w:rsidTr="005144FA">
        <w:tc>
          <w:tcPr>
            <w:tcW w:w="802" w:type="dxa"/>
            <w:tcBorders>
              <w:top w:val="single" w:sz="4" w:space="0" w:color="000000"/>
              <w:left w:val="single" w:sz="4" w:space="0" w:color="000000"/>
              <w:bottom w:val="single" w:sz="4" w:space="0" w:color="000000"/>
              <w:right w:val="single" w:sz="4" w:space="0" w:color="000000"/>
            </w:tcBorders>
          </w:tcPr>
          <w:p w:rsidR="001B7804" w:rsidRPr="004446FF" w:rsidRDefault="001B7804" w:rsidP="001B7804">
            <w:pPr>
              <w:spacing w:line="360" w:lineRule="auto"/>
              <w:jc w:val="center"/>
              <w:rPr>
                <w:rFonts w:eastAsia="Cambria"/>
                <w:szCs w:val="24"/>
              </w:rPr>
            </w:pPr>
            <w:r>
              <w:rPr>
                <w:rFonts w:eastAsia="Cambria"/>
                <w:szCs w:val="24"/>
              </w:rPr>
              <w:t>6</w:t>
            </w:r>
          </w:p>
        </w:tc>
        <w:tc>
          <w:tcPr>
            <w:tcW w:w="1427" w:type="dxa"/>
            <w:tcBorders>
              <w:top w:val="single" w:sz="4" w:space="0" w:color="000000"/>
              <w:left w:val="single" w:sz="4" w:space="0" w:color="000000"/>
              <w:bottom w:val="single" w:sz="4" w:space="0" w:color="000000"/>
              <w:right w:val="single" w:sz="4" w:space="0" w:color="000000"/>
            </w:tcBorders>
            <w:vAlign w:val="center"/>
          </w:tcPr>
          <w:p w:rsidR="001B7804" w:rsidRPr="00392AF5" w:rsidRDefault="001B7804" w:rsidP="001B7804">
            <w:pPr>
              <w:spacing w:line="360" w:lineRule="auto"/>
              <w:jc w:val="center"/>
              <w:rPr>
                <w:rFonts w:eastAsia="Cambria"/>
                <w:szCs w:val="24"/>
              </w:rPr>
            </w:pPr>
            <w:r w:rsidRPr="00392AF5">
              <w:rPr>
                <w:rFonts w:eastAsia="Cambria"/>
                <w:szCs w:val="24"/>
              </w:rPr>
              <w:t>MAYOR</w:t>
            </w:r>
          </w:p>
        </w:tc>
        <w:tc>
          <w:tcPr>
            <w:tcW w:w="5709" w:type="dxa"/>
            <w:tcBorders>
              <w:top w:val="single" w:sz="4" w:space="0" w:color="000000"/>
              <w:left w:val="single" w:sz="4" w:space="0" w:color="000000"/>
              <w:bottom w:val="single" w:sz="4" w:space="0" w:color="000000"/>
              <w:right w:val="single" w:sz="4" w:space="0" w:color="000000"/>
            </w:tcBorders>
          </w:tcPr>
          <w:p w:rsidR="001B7804" w:rsidRPr="004446FF" w:rsidRDefault="001B7804" w:rsidP="001B7804">
            <w:pPr>
              <w:spacing w:line="360" w:lineRule="auto"/>
              <w:jc w:val="center"/>
              <w:rPr>
                <w:rFonts w:eastAsia="Cambria"/>
                <w:szCs w:val="24"/>
              </w:rPr>
            </w:pPr>
            <w:r w:rsidRPr="00392AF5">
              <w:rPr>
                <w:rFonts w:eastAsia="Cambria"/>
                <w:szCs w:val="24"/>
              </w:rPr>
              <w:t>Mayora Indah Tbk</w:t>
            </w:r>
          </w:p>
        </w:tc>
      </w:tr>
      <w:tr w:rsidR="001B7804" w:rsidRPr="004446FF" w:rsidTr="005144FA">
        <w:tc>
          <w:tcPr>
            <w:tcW w:w="802" w:type="dxa"/>
            <w:tcBorders>
              <w:top w:val="single" w:sz="4" w:space="0" w:color="000000"/>
              <w:left w:val="single" w:sz="4" w:space="0" w:color="000000"/>
              <w:bottom w:val="single" w:sz="4" w:space="0" w:color="000000"/>
              <w:right w:val="single" w:sz="4" w:space="0" w:color="000000"/>
            </w:tcBorders>
          </w:tcPr>
          <w:p w:rsidR="001B7804" w:rsidRPr="004446FF" w:rsidRDefault="001B7804" w:rsidP="001B7804">
            <w:pPr>
              <w:spacing w:line="360" w:lineRule="auto"/>
              <w:jc w:val="center"/>
              <w:rPr>
                <w:rFonts w:eastAsia="Cambria"/>
                <w:szCs w:val="24"/>
              </w:rPr>
            </w:pPr>
            <w:r>
              <w:rPr>
                <w:rFonts w:eastAsia="Cambria"/>
                <w:szCs w:val="24"/>
              </w:rPr>
              <w:t>7</w:t>
            </w:r>
          </w:p>
        </w:tc>
        <w:tc>
          <w:tcPr>
            <w:tcW w:w="1427" w:type="dxa"/>
            <w:tcBorders>
              <w:top w:val="single" w:sz="4" w:space="0" w:color="000000"/>
              <w:left w:val="single" w:sz="4" w:space="0" w:color="000000"/>
              <w:bottom w:val="single" w:sz="4" w:space="0" w:color="000000"/>
              <w:right w:val="single" w:sz="4" w:space="0" w:color="000000"/>
            </w:tcBorders>
            <w:vAlign w:val="center"/>
          </w:tcPr>
          <w:p w:rsidR="001B7804" w:rsidRPr="00392AF5" w:rsidRDefault="001B7804" w:rsidP="001B7804">
            <w:pPr>
              <w:spacing w:line="360" w:lineRule="auto"/>
              <w:jc w:val="center"/>
              <w:rPr>
                <w:rFonts w:eastAsia="Cambria"/>
                <w:szCs w:val="24"/>
              </w:rPr>
            </w:pPr>
            <w:r w:rsidRPr="00392AF5">
              <w:rPr>
                <w:rFonts w:eastAsia="Cambria"/>
                <w:szCs w:val="24"/>
              </w:rPr>
              <w:t>STTP</w:t>
            </w:r>
          </w:p>
        </w:tc>
        <w:tc>
          <w:tcPr>
            <w:tcW w:w="5709" w:type="dxa"/>
            <w:tcBorders>
              <w:top w:val="single" w:sz="4" w:space="0" w:color="000000"/>
              <w:left w:val="single" w:sz="4" w:space="0" w:color="000000"/>
              <w:bottom w:val="single" w:sz="4" w:space="0" w:color="000000"/>
              <w:right w:val="single" w:sz="4" w:space="0" w:color="000000"/>
            </w:tcBorders>
          </w:tcPr>
          <w:p w:rsidR="001B7804" w:rsidRPr="004446FF" w:rsidRDefault="001B7804" w:rsidP="001B7804">
            <w:pPr>
              <w:spacing w:line="360" w:lineRule="auto"/>
              <w:jc w:val="center"/>
              <w:rPr>
                <w:rFonts w:eastAsia="Cambria"/>
                <w:szCs w:val="24"/>
              </w:rPr>
            </w:pPr>
            <w:r w:rsidRPr="00392AF5">
              <w:rPr>
                <w:rFonts w:eastAsia="Cambria"/>
                <w:szCs w:val="24"/>
              </w:rPr>
              <w:t>Siantar Top Tbk</w:t>
            </w:r>
          </w:p>
        </w:tc>
      </w:tr>
      <w:tr w:rsidR="001B7804" w:rsidRPr="004446FF" w:rsidTr="005144FA">
        <w:tc>
          <w:tcPr>
            <w:tcW w:w="802" w:type="dxa"/>
            <w:tcBorders>
              <w:top w:val="single" w:sz="4" w:space="0" w:color="000000"/>
              <w:left w:val="single" w:sz="4" w:space="0" w:color="000000"/>
              <w:bottom w:val="single" w:sz="4" w:space="0" w:color="000000"/>
              <w:right w:val="single" w:sz="4" w:space="0" w:color="000000"/>
            </w:tcBorders>
          </w:tcPr>
          <w:p w:rsidR="001B7804" w:rsidRPr="004446FF" w:rsidRDefault="001B7804" w:rsidP="001B7804">
            <w:pPr>
              <w:spacing w:line="360" w:lineRule="auto"/>
              <w:jc w:val="center"/>
              <w:rPr>
                <w:rFonts w:eastAsia="Cambria"/>
                <w:szCs w:val="24"/>
              </w:rPr>
            </w:pPr>
            <w:r>
              <w:rPr>
                <w:rFonts w:eastAsia="Cambria"/>
                <w:szCs w:val="24"/>
              </w:rPr>
              <w:t>8</w:t>
            </w:r>
          </w:p>
        </w:tc>
        <w:tc>
          <w:tcPr>
            <w:tcW w:w="1427" w:type="dxa"/>
            <w:tcBorders>
              <w:top w:val="single" w:sz="4" w:space="0" w:color="000000"/>
              <w:left w:val="single" w:sz="4" w:space="0" w:color="000000"/>
              <w:bottom w:val="single" w:sz="4" w:space="0" w:color="000000"/>
              <w:right w:val="single" w:sz="4" w:space="0" w:color="000000"/>
            </w:tcBorders>
            <w:vAlign w:val="center"/>
          </w:tcPr>
          <w:p w:rsidR="001B7804" w:rsidRPr="00392AF5" w:rsidRDefault="001B7804" w:rsidP="001B7804">
            <w:pPr>
              <w:spacing w:line="360" w:lineRule="auto"/>
              <w:jc w:val="center"/>
              <w:rPr>
                <w:rFonts w:eastAsia="Cambria"/>
                <w:szCs w:val="24"/>
              </w:rPr>
            </w:pPr>
            <w:r w:rsidRPr="00392AF5">
              <w:rPr>
                <w:rFonts w:eastAsia="Cambria"/>
                <w:szCs w:val="24"/>
              </w:rPr>
              <w:t>ROTI</w:t>
            </w:r>
          </w:p>
        </w:tc>
        <w:tc>
          <w:tcPr>
            <w:tcW w:w="5709" w:type="dxa"/>
            <w:tcBorders>
              <w:top w:val="single" w:sz="4" w:space="0" w:color="000000"/>
              <w:left w:val="single" w:sz="4" w:space="0" w:color="000000"/>
              <w:bottom w:val="single" w:sz="4" w:space="0" w:color="000000"/>
              <w:right w:val="single" w:sz="4" w:space="0" w:color="000000"/>
            </w:tcBorders>
          </w:tcPr>
          <w:p w:rsidR="001B7804" w:rsidRPr="00392AF5" w:rsidRDefault="001B7804" w:rsidP="001B7804">
            <w:pPr>
              <w:spacing w:line="360" w:lineRule="auto"/>
              <w:jc w:val="center"/>
              <w:rPr>
                <w:rFonts w:eastAsia="Cambria"/>
                <w:b/>
                <w:szCs w:val="24"/>
              </w:rPr>
            </w:pPr>
            <w:r w:rsidRPr="00392AF5">
              <w:rPr>
                <w:rStyle w:val="Strong"/>
                <w:b w:val="0"/>
              </w:rPr>
              <w:t>Nippon Indosari Corpindo Tbk</w:t>
            </w:r>
          </w:p>
        </w:tc>
      </w:tr>
    </w:tbl>
    <w:p w:rsidR="001B7804" w:rsidRDefault="001B7804" w:rsidP="001B7804">
      <w:pPr>
        <w:spacing w:line="360" w:lineRule="auto"/>
        <w:ind w:left="426"/>
        <w:jc w:val="both"/>
        <w:rPr>
          <w:lang w:val="id-ID"/>
        </w:rPr>
      </w:pPr>
    </w:p>
    <w:p w:rsidR="001B7804" w:rsidRDefault="001B7804" w:rsidP="001B7804">
      <w:pPr>
        <w:spacing w:line="360" w:lineRule="auto"/>
        <w:jc w:val="both"/>
        <w:rPr>
          <w:b/>
          <w:lang w:val="id-ID"/>
        </w:rPr>
      </w:pPr>
      <w:r>
        <w:rPr>
          <w:b/>
          <w:lang w:val="id-ID"/>
        </w:rPr>
        <w:t>Jenis dan Sumber Data</w:t>
      </w:r>
    </w:p>
    <w:p w:rsidR="001B7804" w:rsidRDefault="001B7804" w:rsidP="001B7804">
      <w:pPr>
        <w:spacing w:line="360" w:lineRule="auto"/>
        <w:jc w:val="both"/>
        <w:rPr>
          <w:b/>
          <w:lang w:val="id-ID"/>
        </w:rPr>
      </w:pPr>
      <w:r>
        <w:rPr>
          <w:b/>
          <w:lang w:val="id-ID"/>
        </w:rPr>
        <w:t>Jenis</w:t>
      </w:r>
    </w:p>
    <w:p w:rsidR="001B7804" w:rsidRDefault="001B7804" w:rsidP="001B7804">
      <w:pPr>
        <w:spacing w:line="360" w:lineRule="auto"/>
        <w:jc w:val="both"/>
      </w:pPr>
      <w:r>
        <w:t xml:space="preserve">Data yang digunakan dalam objek penelitian: </w:t>
      </w:r>
    </w:p>
    <w:p w:rsidR="001B7804" w:rsidRPr="001B7804" w:rsidRDefault="001B7804" w:rsidP="001B7804">
      <w:pPr>
        <w:pStyle w:val="ListParagraph"/>
        <w:widowControl/>
        <w:numPr>
          <w:ilvl w:val="0"/>
          <w:numId w:val="19"/>
        </w:numPr>
        <w:autoSpaceDE/>
        <w:autoSpaceDN/>
        <w:spacing w:line="360" w:lineRule="auto"/>
        <w:contextualSpacing/>
      </w:pPr>
      <w:r>
        <w:t xml:space="preserve">Data kuantitatif berupa data dalam bentuk angka yang dapat dihitung. </w:t>
      </w:r>
    </w:p>
    <w:p w:rsidR="001B7804" w:rsidRPr="001B7804" w:rsidRDefault="001B7804" w:rsidP="001B7804">
      <w:pPr>
        <w:pStyle w:val="ListParagraph"/>
        <w:widowControl/>
        <w:numPr>
          <w:ilvl w:val="0"/>
          <w:numId w:val="19"/>
        </w:numPr>
        <w:autoSpaceDE/>
        <w:autoSpaceDN/>
        <w:spacing w:line="360" w:lineRule="auto"/>
        <w:contextualSpacing/>
      </w:pPr>
      <w:r>
        <w:t>Data kualitatif berupa data dalam bentuk bukan angka yang sifatnya menunjang data kuantitatif sebagai keterangan</w:t>
      </w:r>
    </w:p>
    <w:p w:rsidR="001B7804" w:rsidRDefault="001B7804" w:rsidP="001B7804">
      <w:pPr>
        <w:pStyle w:val="ListParagraph"/>
        <w:widowControl/>
        <w:autoSpaceDE/>
        <w:autoSpaceDN/>
        <w:spacing w:line="360" w:lineRule="auto"/>
        <w:ind w:left="0" w:firstLine="0"/>
        <w:contextualSpacing/>
        <w:rPr>
          <w:b/>
          <w:lang w:val="id-ID"/>
        </w:rPr>
      </w:pPr>
      <w:r>
        <w:rPr>
          <w:b/>
          <w:lang w:val="id-ID"/>
        </w:rPr>
        <w:t>Sumber Data</w:t>
      </w:r>
    </w:p>
    <w:p w:rsidR="001B7804" w:rsidRDefault="001B7804" w:rsidP="001B7804">
      <w:pPr>
        <w:spacing w:line="360" w:lineRule="auto"/>
        <w:jc w:val="both"/>
      </w:pPr>
      <w:r>
        <w:t xml:space="preserve">Dalam penulisan proposal ini maka peneliti menggunakan data berupa: </w:t>
      </w:r>
    </w:p>
    <w:p w:rsidR="001B7804" w:rsidRPr="001B7804" w:rsidRDefault="001B7804" w:rsidP="001B7804">
      <w:pPr>
        <w:pStyle w:val="ListParagraph"/>
        <w:widowControl/>
        <w:numPr>
          <w:ilvl w:val="0"/>
          <w:numId w:val="20"/>
        </w:numPr>
        <w:autoSpaceDE/>
        <w:autoSpaceDN/>
        <w:spacing w:line="360" w:lineRule="auto"/>
        <w:contextualSpacing/>
      </w:pPr>
      <w:r>
        <w:t xml:space="preserve">Data Primer yaitu data yang diperoleh secara langsung dengan melakukan pengamatan terhadap obyek penelitian. </w:t>
      </w:r>
    </w:p>
    <w:p w:rsidR="001B7804" w:rsidRPr="001B7804" w:rsidRDefault="001B7804" w:rsidP="001B7804">
      <w:pPr>
        <w:pStyle w:val="ListParagraph"/>
        <w:widowControl/>
        <w:numPr>
          <w:ilvl w:val="0"/>
          <w:numId w:val="20"/>
        </w:numPr>
        <w:autoSpaceDE/>
        <w:autoSpaceDN/>
        <w:spacing w:line="360" w:lineRule="auto"/>
        <w:contextualSpacing/>
      </w:pPr>
      <w:r>
        <w:t>Data sekunder yaitu data yang diperoleh dari dalam dan luar perusahaan dengan melihat dokumen-dokumen seperti laporan keuangan perusahaan dan literatur yang dapat menunjang pembahasan dalam skripsi ini.</w:t>
      </w:r>
    </w:p>
    <w:p w:rsidR="001A0517" w:rsidRDefault="001A0517" w:rsidP="001A0517">
      <w:pPr>
        <w:pStyle w:val="ListParagraph"/>
        <w:widowControl/>
        <w:autoSpaceDE/>
        <w:autoSpaceDN/>
        <w:spacing w:line="360" w:lineRule="auto"/>
        <w:contextualSpacing/>
        <w:rPr>
          <w:b/>
          <w:lang w:val="id-ID"/>
        </w:rPr>
      </w:pPr>
      <w:r>
        <w:rPr>
          <w:b/>
          <w:lang w:val="id-ID"/>
        </w:rPr>
        <w:t>Teknik Pengumpulan Data</w:t>
      </w:r>
    </w:p>
    <w:p w:rsidR="001A0517" w:rsidRDefault="001A0517" w:rsidP="001A0517">
      <w:pPr>
        <w:pStyle w:val="ListParagraph"/>
        <w:widowControl/>
        <w:autoSpaceDE/>
        <w:autoSpaceDN/>
        <w:spacing w:line="360" w:lineRule="auto"/>
        <w:contextualSpacing/>
        <w:rPr>
          <w:b/>
          <w:lang w:val="id-ID"/>
        </w:rPr>
      </w:pPr>
      <w:r>
        <w:rPr>
          <w:b/>
          <w:lang w:val="id-ID"/>
        </w:rPr>
        <w:t>Dokumentasi</w:t>
      </w:r>
    </w:p>
    <w:p w:rsidR="001A0517" w:rsidRDefault="001A0517" w:rsidP="001A0517">
      <w:pPr>
        <w:pStyle w:val="ListParagraph"/>
        <w:widowControl/>
        <w:autoSpaceDE/>
        <w:autoSpaceDN/>
        <w:spacing w:line="360" w:lineRule="auto"/>
        <w:ind w:left="142" w:firstLine="17"/>
        <w:contextualSpacing/>
        <w:rPr>
          <w:lang w:val="id-ID"/>
        </w:rPr>
      </w:pPr>
      <w:proofErr w:type="gramStart"/>
      <w:r>
        <w:t>Dokumentasi adalah pengumpulan data yang bersumber pada benda-benda tertulis (Arikunto, 2012).</w:t>
      </w:r>
      <w:proofErr w:type="gramEnd"/>
      <w:r>
        <w:t xml:space="preserve"> </w:t>
      </w:r>
      <w:proofErr w:type="gramStart"/>
      <w:r>
        <w:t>Pengumpulan data berdasarkan dokumen atau laporan tertulis yang terpublikasi dan dapat dipertanggungjawabkan.</w:t>
      </w:r>
      <w:proofErr w:type="gramEnd"/>
      <w:r>
        <w:t xml:space="preserve"> </w:t>
      </w:r>
      <w:proofErr w:type="gramStart"/>
      <w:r>
        <w:t>Pencarian data secara dokumentatif dapat melalui media cetak, website, blog ilmiah, laporan hasil riset dan lain-lain.</w:t>
      </w:r>
      <w:proofErr w:type="gramEnd"/>
      <w:r>
        <w:t xml:space="preserve"> </w:t>
      </w:r>
      <w:proofErr w:type="gramStart"/>
      <w:r>
        <w:t>Melalui teknik dokumentasi didapat laporan keuangan bank yang terdaftar di bursa efek Indonesia.</w:t>
      </w:r>
      <w:proofErr w:type="gramEnd"/>
      <w:r>
        <w:t xml:space="preserve"> </w:t>
      </w:r>
    </w:p>
    <w:p w:rsidR="001A0517" w:rsidRDefault="001A0517" w:rsidP="001A0517">
      <w:pPr>
        <w:pStyle w:val="ListParagraph"/>
        <w:widowControl/>
        <w:autoSpaceDE/>
        <w:autoSpaceDN/>
        <w:spacing w:line="360" w:lineRule="auto"/>
        <w:ind w:left="142" w:firstLine="17"/>
        <w:contextualSpacing/>
        <w:rPr>
          <w:b/>
          <w:lang w:val="id-ID"/>
        </w:rPr>
      </w:pPr>
      <w:r w:rsidRPr="005066F6">
        <w:rPr>
          <w:b/>
        </w:rPr>
        <w:t>Studi Pustaka (</w:t>
      </w:r>
      <w:r w:rsidRPr="005066F6">
        <w:rPr>
          <w:b/>
          <w:i/>
        </w:rPr>
        <w:t>Library research</w:t>
      </w:r>
      <w:r w:rsidRPr="005066F6">
        <w:rPr>
          <w:b/>
        </w:rPr>
        <w:t xml:space="preserve">) </w:t>
      </w:r>
    </w:p>
    <w:p w:rsidR="001A0517" w:rsidRPr="001A0517" w:rsidRDefault="001A0517" w:rsidP="00D7491E">
      <w:pPr>
        <w:spacing w:line="360" w:lineRule="auto"/>
        <w:ind w:left="142"/>
        <w:jc w:val="both"/>
        <w:rPr>
          <w:lang w:val="id-ID"/>
        </w:rPr>
      </w:pPr>
      <w:proofErr w:type="gramStart"/>
      <w:r w:rsidRPr="005066F6">
        <w:rPr>
          <w:i/>
        </w:rPr>
        <w:t>Library Research</w:t>
      </w:r>
      <w:r>
        <w:t xml:space="preserve"> yaitu pengumpulan informasi pada literatur-literatur yang relevan dan mendukung materi yang dibahas.</w:t>
      </w:r>
      <w:proofErr w:type="gramEnd"/>
      <w:r>
        <w:t xml:space="preserve"> </w:t>
      </w:r>
      <w:proofErr w:type="gramStart"/>
      <w:r>
        <w:t xml:space="preserve">Pencarian </w:t>
      </w:r>
      <w:r w:rsidRPr="005066F6">
        <w:rPr>
          <w:i/>
        </w:rPr>
        <w:t>library research</w:t>
      </w:r>
      <w:r>
        <w:t xml:space="preserve"> dapat melalui buku teks/e-book, jurnal/e-journal, karya tulis ilmiah, skripsi, tesis, disertasi, catatan hasil seminar.</w:t>
      </w:r>
      <w:proofErr w:type="gramEnd"/>
      <w:r>
        <w:t xml:space="preserve"> </w:t>
      </w:r>
      <w:proofErr w:type="gramStart"/>
      <w:r>
        <w:t xml:space="preserve">Pada penelitian ini pengumpulan data dilakukan </w:t>
      </w:r>
      <w:r w:rsidRPr="00156E80">
        <w:t xml:space="preserve">dengan mengakses </w:t>
      </w:r>
      <w:r>
        <w:t>website</w:t>
      </w:r>
      <w:r w:rsidR="00DB062A" w:rsidRPr="00156E80">
        <w:fldChar w:fldCharType="begin"/>
      </w:r>
      <w:r w:rsidRPr="00156E80">
        <w:instrText xml:space="preserve"> HYPERLINK "https://www.idx.co.id/" </w:instrText>
      </w:r>
      <w:r w:rsidR="00DB062A" w:rsidRPr="00156E80">
        <w:fldChar w:fldCharType="separate"/>
      </w:r>
      <w:r>
        <w:t xml:space="preserve"> </w:t>
      </w:r>
      <w:r w:rsidRPr="00156E80">
        <w:t>PT</w:t>
      </w:r>
      <w:r>
        <w:t>.</w:t>
      </w:r>
      <w:r w:rsidRPr="00156E80">
        <w:t xml:space="preserve"> Bursa Efek Indonesia</w:t>
      </w:r>
      <w:r>
        <w:t xml:space="preserve">, yaitu </w:t>
      </w:r>
      <w:r w:rsidRPr="00156E80">
        <w:t>www.idx.co.id</w:t>
      </w:r>
      <w:r>
        <w:t>.</w:t>
      </w:r>
      <w:proofErr w:type="gramEnd"/>
    </w:p>
    <w:p w:rsidR="001A0517" w:rsidRDefault="00DB062A" w:rsidP="00D7491E">
      <w:pPr>
        <w:spacing w:line="360" w:lineRule="auto"/>
        <w:ind w:left="142"/>
        <w:jc w:val="both"/>
        <w:rPr>
          <w:b/>
          <w:lang w:val="id-ID"/>
        </w:rPr>
      </w:pPr>
      <w:r w:rsidRPr="00156E80">
        <w:fldChar w:fldCharType="end"/>
      </w:r>
      <w:r w:rsidR="001A0517" w:rsidRPr="00D556C8">
        <w:rPr>
          <w:b/>
        </w:rPr>
        <w:t>Variabel Penelitian dan Definisi Operasional</w:t>
      </w:r>
    </w:p>
    <w:p w:rsidR="00D7491E" w:rsidRDefault="00D7491E" w:rsidP="00D7491E">
      <w:pPr>
        <w:pStyle w:val="ListParagraph"/>
        <w:widowControl/>
        <w:numPr>
          <w:ilvl w:val="0"/>
          <w:numId w:val="23"/>
        </w:numPr>
        <w:autoSpaceDE/>
        <w:autoSpaceDN/>
        <w:spacing w:line="360" w:lineRule="auto"/>
        <w:ind w:left="360" w:hanging="218"/>
        <w:contextualSpacing/>
      </w:pPr>
      <w:r>
        <w:t xml:space="preserve">Kebijakan dividen diukur dengan </w:t>
      </w:r>
      <w:r w:rsidRPr="00E236E4">
        <w:rPr>
          <w:i/>
        </w:rPr>
        <w:t>Dividend Payout Ratio</w:t>
      </w:r>
      <w:r>
        <w:t xml:space="preserve"> (DPR). Dividen </w:t>
      </w:r>
      <w:r w:rsidRPr="00E236E4">
        <w:rPr>
          <w:i/>
        </w:rPr>
        <w:t>Payout Ratio</w:t>
      </w:r>
      <w:r>
        <w:t xml:space="preserve"> (DPR) dipakai sebagai alat ukur kebijakan dividen, karena kualitas saham suatu perusahaan tidak bisa dijamin dari tiap lembar saham yang dibagikan kalau menggunakan </w:t>
      </w:r>
      <w:r w:rsidRPr="00E236E4">
        <w:rPr>
          <w:i/>
        </w:rPr>
        <w:t>Dividend Per Shared</w:t>
      </w:r>
      <w:r>
        <w:t xml:space="preserve"> (DPS), serta agar pengukuran bisa dibandingkan antar perusahaan dalam tiap tahunnya.</w:t>
      </w:r>
    </w:p>
    <w:p w:rsidR="00D7491E" w:rsidRDefault="00D7491E" w:rsidP="00D7491E">
      <w:pPr>
        <w:pStyle w:val="ListParagraph"/>
        <w:widowControl/>
        <w:numPr>
          <w:ilvl w:val="0"/>
          <w:numId w:val="23"/>
        </w:numPr>
        <w:autoSpaceDE/>
        <w:autoSpaceDN/>
        <w:spacing w:line="360" w:lineRule="auto"/>
        <w:ind w:left="360"/>
        <w:contextualSpacing/>
      </w:pPr>
      <w:r>
        <w:t xml:space="preserve">Profitabilitas dalam penelitian ini diukur dengan </w:t>
      </w:r>
      <w:r w:rsidRPr="00E1323E">
        <w:rPr>
          <w:i/>
        </w:rPr>
        <w:t>Return</w:t>
      </w:r>
      <w:r w:rsidRPr="00E236E4">
        <w:rPr>
          <w:i/>
        </w:rPr>
        <w:t xml:space="preserve"> on Asset</w:t>
      </w:r>
      <w:r>
        <w:t xml:space="preserve"> (ROA) adalah perbandingan kemampuan perusahaan dalam memperoleh laba bersih setelah pajak dengan menggunakan laba setelah pajak dan total aktiva.</w:t>
      </w:r>
    </w:p>
    <w:p w:rsidR="00D7491E" w:rsidRPr="00D7491E" w:rsidRDefault="00D7491E" w:rsidP="00D7491E">
      <w:pPr>
        <w:pStyle w:val="ListParagraph"/>
        <w:widowControl/>
        <w:numPr>
          <w:ilvl w:val="0"/>
          <w:numId w:val="23"/>
        </w:numPr>
        <w:autoSpaceDE/>
        <w:autoSpaceDN/>
        <w:spacing w:line="360" w:lineRule="auto"/>
        <w:ind w:left="360"/>
        <w:contextualSpacing/>
      </w:pPr>
      <w:r>
        <w:t xml:space="preserve">Nilai perusahaan dalam penelitian ini diukur dengan </w:t>
      </w:r>
      <w:r w:rsidRPr="00E236E4">
        <w:rPr>
          <w:i/>
        </w:rPr>
        <w:t>Price to Book Value</w:t>
      </w:r>
      <w:r>
        <w:t xml:space="preserve"> (PBV) karena berkaitan dengan pertumbuhan modal sendiri yang membandingkan nilai pasar dengan nilai bukunya. PBV adalah suatu rasio yang sering digunakan untuk menentukan nilai perusahaan dan mengambil keputusan investasi dengan </w:t>
      </w:r>
      <w:proofErr w:type="gramStart"/>
      <w:r>
        <w:t>cara</w:t>
      </w:r>
      <w:proofErr w:type="gramEnd"/>
      <w:r>
        <w:t xml:space="preserve"> membandingkan harga pasar saham akhir tahun dengan nilai buku perusahaan.</w:t>
      </w:r>
    </w:p>
    <w:p w:rsidR="00D7491E" w:rsidRDefault="005144FA" w:rsidP="00D7491E">
      <w:pPr>
        <w:pStyle w:val="ListParagraph"/>
        <w:widowControl/>
        <w:autoSpaceDE/>
        <w:autoSpaceDN/>
        <w:spacing w:line="360" w:lineRule="auto"/>
        <w:ind w:left="0" w:firstLine="0"/>
        <w:contextualSpacing/>
        <w:rPr>
          <w:lang w:val="id-ID"/>
        </w:rPr>
      </w:pPr>
      <w:r>
        <w:rPr>
          <w:b/>
          <w:lang w:val="id-ID"/>
        </w:rPr>
        <w:t>4.    ANALISI DATA</w:t>
      </w:r>
    </w:p>
    <w:p w:rsidR="005D4066" w:rsidRDefault="005D4066" w:rsidP="005D4066">
      <w:pPr>
        <w:spacing w:line="360" w:lineRule="auto"/>
        <w:jc w:val="both"/>
        <w:rPr>
          <w:b/>
          <w:lang w:val="id-ID"/>
        </w:rPr>
      </w:pPr>
      <w:r>
        <w:rPr>
          <w:b/>
          <w:lang w:val="id-ID"/>
        </w:rPr>
        <w:t>Hasil Regresi</w:t>
      </w:r>
    </w:p>
    <w:p w:rsidR="005D4066" w:rsidRDefault="005D4066" w:rsidP="005D4066">
      <w:pPr>
        <w:spacing w:line="360" w:lineRule="auto"/>
        <w:ind w:firstLine="709"/>
        <w:jc w:val="both"/>
        <w:rPr>
          <w:color w:val="000000"/>
          <w:szCs w:val="24"/>
          <w:lang w:val="id-ID"/>
        </w:rPr>
      </w:pPr>
      <w:r>
        <w:rPr>
          <w:color w:val="000000"/>
          <w:szCs w:val="24"/>
        </w:rPr>
        <w:t xml:space="preserve">Berdasarkan hasil </w:t>
      </w:r>
      <w:r w:rsidRPr="00E071FC">
        <w:rPr>
          <w:i/>
          <w:color w:val="000000"/>
          <w:szCs w:val="24"/>
        </w:rPr>
        <w:t>output</w:t>
      </w:r>
      <w:r w:rsidRPr="00E071FC">
        <w:rPr>
          <w:color w:val="000000"/>
          <w:szCs w:val="24"/>
        </w:rPr>
        <w:t xml:space="preserve"> pengolahan data untuk model regresi linear berganda adalah sebagai berikut:</w:t>
      </w:r>
    </w:p>
    <w:tbl>
      <w:tblPr>
        <w:tblStyle w:val="TableGrid"/>
        <w:tblW w:w="5387" w:type="dxa"/>
        <w:tblInd w:w="108" w:type="dxa"/>
        <w:tblLayout w:type="fixed"/>
        <w:tblLook w:val="0000"/>
      </w:tblPr>
      <w:tblGrid>
        <w:gridCol w:w="426"/>
        <w:gridCol w:w="1275"/>
        <w:gridCol w:w="709"/>
        <w:gridCol w:w="850"/>
        <w:gridCol w:w="851"/>
        <w:gridCol w:w="567"/>
        <w:gridCol w:w="709"/>
      </w:tblGrid>
      <w:tr w:rsidR="00353670" w:rsidRPr="00353670" w:rsidTr="00353670">
        <w:tc>
          <w:tcPr>
            <w:tcW w:w="5387" w:type="dxa"/>
            <w:gridSpan w:val="7"/>
          </w:tcPr>
          <w:p w:rsidR="00353670" w:rsidRPr="00353670" w:rsidRDefault="00353670" w:rsidP="00565AB1">
            <w:pPr>
              <w:autoSpaceDE w:val="0"/>
              <w:autoSpaceDN w:val="0"/>
              <w:adjustRightInd w:val="0"/>
              <w:ind w:left="60" w:right="60"/>
              <w:jc w:val="center"/>
              <w:rPr>
                <w:color w:val="000000"/>
                <w:sz w:val="16"/>
                <w:szCs w:val="16"/>
              </w:rPr>
            </w:pPr>
            <w:r w:rsidRPr="00353670">
              <w:rPr>
                <w:b/>
                <w:bCs/>
                <w:color w:val="000000"/>
                <w:sz w:val="16"/>
                <w:szCs w:val="16"/>
              </w:rPr>
              <w:t>Coefficients</w:t>
            </w:r>
            <w:r w:rsidRPr="00353670">
              <w:rPr>
                <w:b/>
                <w:bCs/>
                <w:color w:val="000000"/>
                <w:sz w:val="16"/>
                <w:szCs w:val="16"/>
                <w:vertAlign w:val="superscript"/>
              </w:rPr>
              <w:t>a</w:t>
            </w:r>
          </w:p>
        </w:tc>
      </w:tr>
      <w:tr w:rsidR="00353670" w:rsidRPr="00353670" w:rsidTr="00353670">
        <w:tc>
          <w:tcPr>
            <w:tcW w:w="1701" w:type="dxa"/>
            <w:gridSpan w:val="2"/>
            <w:vMerge w:val="restart"/>
          </w:tcPr>
          <w:p w:rsidR="00353670" w:rsidRPr="00353670" w:rsidRDefault="00353670" w:rsidP="00565AB1">
            <w:pPr>
              <w:autoSpaceDE w:val="0"/>
              <w:autoSpaceDN w:val="0"/>
              <w:adjustRightInd w:val="0"/>
              <w:ind w:left="60" w:right="60"/>
              <w:rPr>
                <w:color w:val="000000"/>
                <w:sz w:val="16"/>
                <w:szCs w:val="16"/>
              </w:rPr>
            </w:pPr>
            <w:r w:rsidRPr="00353670">
              <w:rPr>
                <w:color w:val="000000"/>
                <w:sz w:val="16"/>
                <w:szCs w:val="16"/>
              </w:rPr>
              <w:t>Model</w:t>
            </w:r>
          </w:p>
        </w:tc>
        <w:tc>
          <w:tcPr>
            <w:tcW w:w="1559" w:type="dxa"/>
            <w:gridSpan w:val="2"/>
          </w:tcPr>
          <w:p w:rsidR="00353670" w:rsidRPr="00353670" w:rsidRDefault="00353670" w:rsidP="00565AB1">
            <w:pPr>
              <w:autoSpaceDE w:val="0"/>
              <w:autoSpaceDN w:val="0"/>
              <w:adjustRightInd w:val="0"/>
              <w:ind w:left="60" w:right="60"/>
              <w:jc w:val="center"/>
              <w:rPr>
                <w:color w:val="000000"/>
                <w:sz w:val="16"/>
                <w:szCs w:val="16"/>
              </w:rPr>
            </w:pPr>
            <w:r w:rsidRPr="00353670">
              <w:rPr>
                <w:color w:val="000000"/>
                <w:sz w:val="16"/>
                <w:szCs w:val="16"/>
              </w:rPr>
              <w:t>Unstandardized Coefficients</w:t>
            </w:r>
          </w:p>
        </w:tc>
        <w:tc>
          <w:tcPr>
            <w:tcW w:w="851" w:type="dxa"/>
          </w:tcPr>
          <w:p w:rsidR="00353670" w:rsidRPr="00353670" w:rsidRDefault="00353670" w:rsidP="00565AB1">
            <w:pPr>
              <w:autoSpaceDE w:val="0"/>
              <w:autoSpaceDN w:val="0"/>
              <w:adjustRightInd w:val="0"/>
              <w:ind w:left="60" w:right="60"/>
              <w:jc w:val="center"/>
              <w:rPr>
                <w:color w:val="000000"/>
                <w:sz w:val="16"/>
                <w:szCs w:val="16"/>
              </w:rPr>
            </w:pPr>
            <w:r w:rsidRPr="00353670">
              <w:rPr>
                <w:color w:val="000000"/>
                <w:sz w:val="16"/>
                <w:szCs w:val="16"/>
              </w:rPr>
              <w:t>Standardized Coefficients</w:t>
            </w:r>
          </w:p>
        </w:tc>
        <w:tc>
          <w:tcPr>
            <w:tcW w:w="567" w:type="dxa"/>
            <w:vMerge w:val="restart"/>
          </w:tcPr>
          <w:p w:rsidR="00353670" w:rsidRPr="00353670" w:rsidRDefault="00353670" w:rsidP="00565AB1">
            <w:pPr>
              <w:autoSpaceDE w:val="0"/>
              <w:autoSpaceDN w:val="0"/>
              <w:adjustRightInd w:val="0"/>
              <w:ind w:left="60" w:right="60"/>
              <w:jc w:val="center"/>
              <w:rPr>
                <w:color w:val="000000"/>
                <w:sz w:val="16"/>
                <w:szCs w:val="16"/>
              </w:rPr>
            </w:pPr>
            <w:r w:rsidRPr="00353670">
              <w:rPr>
                <w:color w:val="000000"/>
                <w:sz w:val="16"/>
                <w:szCs w:val="16"/>
              </w:rPr>
              <w:t>t</w:t>
            </w:r>
          </w:p>
        </w:tc>
        <w:tc>
          <w:tcPr>
            <w:tcW w:w="709" w:type="dxa"/>
            <w:vMerge w:val="restart"/>
          </w:tcPr>
          <w:p w:rsidR="00353670" w:rsidRPr="00353670" w:rsidRDefault="00353670" w:rsidP="00565AB1">
            <w:pPr>
              <w:autoSpaceDE w:val="0"/>
              <w:autoSpaceDN w:val="0"/>
              <w:adjustRightInd w:val="0"/>
              <w:ind w:left="60" w:right="60"/>
              <w:jc w:val="center"/>
              <w:rPr>
                <w:color w:val="000000"/>
                <w:sz w:val="16"/>
                <w:szCs w:val="16"/>
              </w:rPr>
            </w:pPr>
            <w:r w:rsidRPr="00353670">
              <w:rPr>
                <w:color w:val="000000"/>
                <w:sz w:val="16"/>
                <w:szCs w:val="16"/>
              </w:rPr>
              <w:t>Sig.</w:t>
            </w:r>
          </w:p>
        </w:tc>
      </w:tr>
      <w:tr w:rsidR="00353670" w:rsidRPr="00353670" w:rsidTr="00353670">
        <w:tc>
          <w:tcPr>
            <w:tcW w:w="1701" w:type="dxa"/>
            <w:gridSpan w:val="2"/>
            <w:vMerge/>
          </w:tcPr>
          <w:p w:rsidR="00353670" w:rsidRPr="00353670" w:rsidRDefault="00353670" w:rsidP="00565AB1">
            <w:pPr>
              <w:autoSpaceDE w:val="0"/>
              <w:autoSpaceDN w:val="0"/>
              <w:adjustRightInd w:val="0"/>
              <w:rPr>
                <w:color w:val="000000"/>
                <w:sz w:val="16"/>
                <w:szCs w:val="16"/>
              </w:rPr>
            </w:pPr>
          </w:p>
        </w:tc>
        <w:tc>
          <w:tcPr>
            <w:tcW w:w="709" w:type="dxa"/>
          </w:tcPr>
          <w:p w:rsidR="00353670" w:rsidRPr="00353670" w:rsidRDefault="00353670" w:rsidP="00565AB1">
            <w:pPr>
              <w:autoSpaceDE w:val="0"/>
              <w:autoSpaceDN w:val="0"/>
              <w:adjustRightInd w:val="0"/>
              <w:ind w:left="60" w:right="60"/>
              <w:jc w:val="center"/>
              <w:rPr>
                <w:color w:val="000000"/>
                <w:sz w:val="16"/>
                <w:szCs w:val="16"/>
              </w:rPr>
            </w:pPr>
            <w:r w:rsidRPr="00353670">
              <w:rPr>
                <w:color w:val="000000"/>
                <w:sz w:val="16"/>
                <w:szCs w:val="16"/>
              </w:rPr>
              <w:t>B</w:t>
            </w:r>
          </w:p>
        </w:tc>
        <w:tc>
          <w:tcPr>
            <w:tcW w:w="850" w:type="dxa"/>
          </w:tcPr>
          <w:p w:rsidR="00353670" w:rsidRPr="00353670" w:rsidRDefault="00353670" w:rsidP="00565AB1">
            <w:pPr>
              <w:autoSpaceDE w:val="0"/>
              <w:autoSpaceDN w:val="0"/>
              <w:adjustRightInd w:val="0"/>
              <w:ind w:left="60" w:right="60"/>
              <w:jc w:val="center"/>
              <w:rPr>
                <w:color w:val="000000"/>
                <w:sz w:val="16"/>
                <w:szCs w:val="16"/>
              </w:rPr>
            </w:pPr>
            <w:r w:rsidRPr="00353670">
              <w:rPr>
                <w:color w:val="000000"/>
                <w:sz w:val="16"/>
                <w:szCs w:val="16"/>
              </w:rPr>
              <w:t>Std. Error</w:t>
            </w:r>
          </w:p>
        </w:tc>
        <w:tc>
          <w:tcPr>
            <w:tcW w:w="851" w:type="dxa"/>
          </w:tcPr>
          <w:p w:rsidR="00353670" w:rsidRPr="00353670" w:rsidRDefault="00353670" w:rsidP="00565AB1">
            <w:pPr>
              <w:autoSpaceDE w:val="0"/>
              <w:autoSpaceDN w:val="0"/>
              <w:adjustRightInd w:val="0"/>
              <w:ind w:left="60" w:right="60"/>
              <w:jc w:val="center"/>
              <w:rPr>
                <w:color w:val="000000"/>
                <w:sz w:val="16"/>
                <w:szCs w:val="16"/>
              </w:rPr>
            </w:pPr>
            <w:r w:rsidRPr="00353670">
              <w:rPr>
                <w:color w:val="000000"/>
                <w:sz w:val="16"/>
                <w:szCs w:val="16"/>
              </w:rPr>
              <w:t>Beta</w:t>
            </w:r>
          </w:p>
        </w:tc>
        <w:tc>
          <w:tcPr>
            <w:tcW w:w="567" w:type="dxa"/>
            <w:vMerge/>
          </w:tcPr>
          <w:p w:rsidR="00353670" w:rsidRPr="00353670" w:rsidRDefault="00353670" w:rsidP="00565AB1">
            <w:pPr>
              <w:autoSpaceDE w:val="0"/>
              <w:autoSpaceDN w:val="0"/>
              <w:adjustRightInd w:val="0"/>
              <w:rPr>
                <w:color w:val="000000"/>
                <w:sz w:val="16"/>
                <w:szCs w:val="16"/>
              </w:rPr>
            </w:pPr>
          </w:p>
        </w:tc>
        <w:tc>
          <w:tcPr>
            <w:tcW w:w="709" w:type="dxa"/>
            <w:vMerge/>
          </w:tcPr>
          <w:p w:rsidR="00353670" w:rsidRPr="00353670" w:rsidRDefault="00353670" w:rsidP="00565AB1">
            <w:pPr>
              <w:autoSpaceDE w:val="0"/>
              <w:autoSpaceDN w:val="0"/>
              <w:adjustRightInd w:val="0"/>
              <w:rPr>
                <w:color w:val="000000"/>
                <w:sz w:val="16"/>
                <w:szCs w:val="16"/>
              </w:rPr>
            </w:pPr>
          </w:p>
        </w:tc>
      </w:tr>
      <w:tr w:rsidR="00353670" w:rsidRPr="00353670" w:rsidTr="00353670">
        <w:tc>
          <w:tcPr>
            <w:tcW w:w="426" w:type="dxa"/>
            <w:vMerge w:val="restart"/>
          </w:tcPr>
          <w:p w:rsidR="00353670" w:rsidRPr="00353670" w:rsidRDefault="00353670" w:rsidP="00565AB1">
            <w:pPr>
              <w:autoSpaceDE w:val="0"/>
              <w:autoSpaceDN w:val="0"/>
              <w:adjustRightInd w:val="0"/>
              <w:ind w:left="60" w:right="60"/>
              <w:rPr>
                <w:color w:val="000000"/>
                <w:sz w:val="16"/>
                <w:szCs w:val="16"/>
              </w:rPr>
            </w:pPr>
            <w:r w:rsidRPr="00353670">
              <w:rPr>
                <w:color w:val="000000"/>
                <w:sz w:val="16"/>
                <w:szCs w:val="16"/>
              </w:rPr>
              <w:t>1</w:t>
            </w:r>
          </w:p>
        </w:tc>
        <w:tc>
          <w:tcPr>
            <w:tcW w:w="1275" w:type="dxa"/>
          </w:tcPr>
          <w:p w:rsidR="00353670" w:rsidRPr="00353670" w:rsidRDefault="00353670" w:rsidP="00565AB1">
            <w:pPr>
              <w:autoSpaceDE w:val="0"/>
              <w:autoSpaceDN w:val="0"/>
              <w:adjustRightInd w:val="0"/>
              <w:ind w:left="60" w:right="60"/>
              <w:rPr>
                <w:color w:val="000000"/>
                <w:sz w:val="16"/>
                <w:szCs w:val="16"/>
              </w:rPr>
            </w:pPr>
            <w:r w:rsidRPr="00353670">
              <w:rPr>
                <w:color w:val="000000"/>
                <w:sz w:val="16"/>
                <w:szCs w:val="16"/>
              </w:rPr>
              <w:t>(Constant)</w:t>
            </w:r>
          </w:p>
        </w:tc>
        <w:tc>
          <w:tcPr>
            <w:tcW w:w="709"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-2.627</w:t>
            </w:r>
          </w:p>
        </w:tc>
        <w:tc>
          <w:tcPr>
            <w:tcW w:w="850"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2.107</w:t>
            </w:r>
          </w:p>
        </w:tc>
        <w:tc>
          <w:tcPr>
            <w:tcW w:w="851" w:type="dxa"/>
          </w:tcPr>
          <w:p w:rsidR="00353670" w:rsidRPr="00353670" w:rsidRDefault="00353670" w:rsidP="00565AB1">
            <w:pPr>
              <w:autoSpaceDE w:val="0"/>
              <w:autoSpaceDN w:val="0"/>
              <w:adjustRightInd w:val="0"/>
              <w:rPr>
                <w:sz w:val="16"/>
                <w:szCs w:val="16"/>
              </w:rPr>
            </w:pPr>
          </w:p>
        </w:tc>
        <w:tc>
          <w:tcPr>
            <w:tcW w:w="567"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-1.247</w:t>
            </w:r>
          </w:p>
        </w:tc>
        <w:tc>
          <w:tcPr>
            <w:tcW w:w="709"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.220</w:t>
            </w:r>
          </w:p>
        </w:tc>
      </w:tr>
      <w:tr w:rsidR="00353670" w:rsidRPr="00353670" w:rsidTr="00353670">
        <w:tc>
          <w:tcPr>
            <w:tcW w:w="426" w:type="dxa"/>
            <w:vMerge/>
          </w:tcPr>
          <w:p w:rsidR="00353670" w:rsidRPr="00353670" w:rsidRDefault="00353670" w:rsidP="00565AB1">
            <w:pPr>
              <w:autoSpaceDE w:val="0"/>
              <w:autoSpaceDN w:val="0"/>
              <w:adjustRightInd w:val="0"/>
              <w:rPr>
                <w:color w:val="000000"/>
                <w:sz w:val="16"/>
                <w:szCs w:val="16"/>
              </w:rPr>
            </w:pPr>
          </w:p>
        </w:tc>
        <w:tc>
          <w:tcPr>
            <w:tcW w:w="1275" w:type="dxa"/>
          </w:tcPr>
          <w:p w:rsidR="00353670" w:rsidRPr="00353670" w:rsidRDefault="00353670" w:rsidP="00565AB1">
            <w:pPr>
              <w:autoSpaceDE w:val="0"/>
              <w:autoSpaceDN w:val="0"/>
              <w:adjustRightInd w:val="0"/>
              <w:ind w:left="60" w:right="60"/>
              <w:rPr>
                <w:color w:val="000000"/>
                <w:sz w:val="16"/>
                <w:szCs w:val="16"/>
              </w:rPr>
            </w:pPr>
            <w:r w:rsidRPr="00353670">
              <w:rPr>
                <w:color w:val="000000"/>
                <w:sz w:val="16"/>
                <w:szCs w:val="16"/>
              </w:rPr>
              <w:t>Kebijakan Dividen</w:t>
            </w:r>
          </w:p>
        </w:tc>
        <w:tc>
          <w:tcPr>
            <w:tcW w:w="709"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.264</w:t>
            </w:r>
          </w:p>
        </w:tc>
        <w:tc>
          <w:tcPr>
            <w:tcW w:w="850"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.048</w:t>
            </w:r>
          </w:p>
        </w:tc>
        <w:tc>
          <w:tcPr>
            <w:tcW w:w="851"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.663</w:t>
            </w:r>
          </w:p>
        </w:tc>
        <w:tc>
          <w:tcPr>
            <w:tcW w:w="567"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5.455</w:t>
            </w:r>
          </w:p>
        </w:tc>
        <w:tc>
          <w:tcPr>
            <w:tcW w:w="709"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.000</w:t>
            </w:r>
          </w:p>
        </w:tc>
      </w:tr>
      <w:tr w:rsidR="00353670" w:rsidRPr="00353670" w:rsidTr="00353670">
        <w:tc>
          <w:tcPr>
            <w:tcW w:w="426" w:type="dxa"/>
            <w:vMerge/>
          </w:tcPr>
          <w:p w:rsidR="00353670" w:rsidRPr="00353670" w:rsidRDefault="00353670" w:rsidP="00565AB1">
            <w:pPr>
              <w:autoSpaceDE w:val="0"/>
              <w:autoSpaceDN w:val="0"/>
              <w:adjustRightInd w:val="0"/>
              <w:rPr>
                <w:color w:val="000000"/>
                <w:sz w:val="16"/>
                <w:szCs w:val="16"/>
              </w:rPr>
            </w:pPr>
          </w:p>
        </w:tc>
        <w:tc>
          <w:tcPr>
            <w:tcW w:w="1275" w:type="dxa"/>
          </w:tcPr>
          <w:p w:rsidR="00353670" w:rsidRPr="00353670" w:rsidRDefault="00353670" w:rsidP="00565AB1">
            <w:pPr>
              <w:autoSpaceDE w:val="0"/>
              <w:autoSpaceDN w:val="0"/>
              <w:adjustRightInd w:val="0"/>
              <w:ind w:left="60" w:right="60"/>
              <w:rPr>
                <w:color w:val="000000"/>
                <w:sz w:val="16"/>
                <w:szCs w:val="16"/>
              </w:rPr>
            </w:pPr>
            <w:r w:rsidRPr="00353670">
              <w:rPr>
                <w:color w:val="000000"/>
                <w:sz w:val="16"/>
                <w:szCs w:val="16"/>
              </w:rPr>
              <w:t>Profitabilitas</w:t>
            </w:r>
          </w:p>
        </w:tc>
        <w:tc>
          <w:tcPr>
            <w:tcW w:w="709"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64.037</w:t>
            </w:r>
          </w:p>
        </w:tc>
        <w:tc>
          <w:tcPr>
            <w:tcW w:w="850"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8.324</w:t>
            </w:r>
          </w:p>
        </w:tc>
        <w:tc>
          <w:tcPr>
            <w:tcW w:w="851"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.780</w:t>
            </w:r>
          </w:p>
        </w:tc>
        <w:tc>
          <w:tcPr>
            <w:tcW w:w="567"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7.693</w:t>
            </w:r>
          </w:p>
        </w:tc>
        <w:tc>
          <w:tcPr>
            <w:tcW w:w="709" w:type="dxa"/>
          </w:tcPr>
          <w:p w:rsidR="00353670" w:rsidRPr="00353670" w:rsidRDefault="00353670" w:rsidP="00565AB1">
            <w:pPr>
              <w:autoSpaceDE w:val="0"/>
              <w:autoSpaceDN w:val="0"/>
              <w:adjustRightInd w:val="0"/>
              <w:ind w:left="60" w:right="60"/>
              <w:jc w:val="right"/>
              <w:rPr>
                <w:color w:val="000000"/>
                <w:sz w:val="16"/>
                <w:szCs w:val="16"/>
              </w:rPr>
            </w:pPr>
            <w:r w:rsidRPr="00353670">
              <w:rPr>
                <w:color w:val="000000"/>
                <w:sz w:val="16"/>
                <w:szCs w:val="16"/>
              </w:rPr>
              <w:t>.000</w:t>
            </w:r>
          </w:p>
        </w:tc>
      </w:tr>
      <w:tr w:rsidR="00353670" w:rsidRPr="00353670" w:rsidTr="00353670">
        <w:tc>
          <w:tcPr>
            <w:tcW w:w="5387" w:type="dxa"/>
            <w:gridSpan w:val="7"/>
          </w:tcPr>
          <w:p w:rsidR="00353670" w:rsidRPr="00353670" w:rsidRDefault="00353670" w:rsidP="00565AB1">
            <w:pPr>
              <w:autoSpaceDE w:val="0"/>
              <w:autoSpaceDN w:val="0"/>
              <w:adjustRightInd w:val="0"/>
              <w:ind w:left="60" w:right="60"/>
              <w:rPr>
                <w:color w:val="000000"/>
                <w:sz w:val="16"/>
                <w:szCs w:val="16"/>
              </w:rPr>
            </w:pPr>
            <w:r w:rsidRPr="00353670">
              <w:rPr>
                <w:color w:val="000000"/>
                <w:sz w:val="16"/>
                <w:szCs w:val="16"/>
              </w:rPr>
              <w:t>a. Dependent Variable: Nilai Perusahaan</w:t>
            </w:r>
          </w:p>
        </w:tc>
      </w:tr>
    </w:tbl>
    <w:p w:rsidR="00353670" w:rsidRPr="00353670" w:rsidRDefault="00353670" w:rsidP="005D4066">
      <w:pPr>
        <w:spacing w:line="360" w:lineRule="auto"/>
        <w:ind w:firstLine="709"/>
        <w:jc w:val="both"/>
        <w:rPr>
          <w:color w:val="000000"/>
          <w:szCs w:val="24"/>
          <w:lang w:val="id-ID"/>
        </w:rPr>
      </w:pPr>
    </w:p>
    <w:p w:rsidR="005D4066" w:rsidRDefault="005D4066" w:rsidP="005D4066">
      <w:pPr>
        <w:spacing w:line="360" w:lineRule="auto"/>
        <w:rPr>
          <w:color w:val="000000"/>
          <w:szCs w:val="24"/>
        </w:rPr>
      </w:pPr>
      <w:r w:rsidRPr="00043515">
        <w:rPr>
          <w:color w:val="000000"/>
          <w:szCs w:val="24"/>
        </w:rPr>
        <w:t>Tabel 4.</w:t>
      </w:r>
      <w:r>
        <w:rPr>
          <w:color w:val="000000"/>
          <w:szCs w:val="24"/>
        </w:rPr>
        <w:t>4</w:t>
      </w:r>
      <w:r w:rsidRPr="00043515">
        <w:rPr>
          <w:color w:val="000000"/>
          <w:szCs w:val="24"/>
        </w:rPr>
        <w:t xml:space="preserve"> Hasil Regresi Linear Berganda</w:t>
      </w:r>
    </w:p>
    <w:p w:rsidR="005D4066" w:rsidRPr="00E071FC" w:rsidRDefault="005D4066" w:rsidP="005D4066">
      <w:pPr>
        <w:spacing w:line="360" w:lineRule="auto"/>
        <w:rPr>
          <w:szCs w:val="24"/>
        </w:rPr>
      </w:pPr>
      <w:r>
        <w:rPr>
          <w:szCs w:val="24"/>
        </w:rPr>
        <w:t>Sumber</w:t>
      </w:r>
      <w:r w:rsidRPr="00E071FC">
        <w:rPr>
          <w:szCs w:val="24"/>
        </w:rPr>
        <w:t>:</w:t>
      </w:r>
      <w:r>
        <w:rPr>
          <w:szCs w:val="24"/>
        </w:rPr>
        <w:t xml:space="preserve"> </w:t>
      </w:r>
      <w:r w:rsidRPr="00E071FC">
        <w:rPr>
          <w:szCs w:val="24"/>
        </w:rPr>
        <w:t xml:space="preserve">Olah Data Menggunakan </w:t>
      </w:r>
      <w:r w:rsidRPr="00D3338F">
        <w:rPr>
          <w:i/>
          <w:szCs w:val="24"/>
        </w:rPr>
        <w:t>SPSS 2</w:t>
      </w:r>
      <w:r>
        <w:rPr>
          <w:i/>
          <w:szCs w:val="24"/>
        </w:rPr>
        <w:t xml:space="preserve">3 </w:t>
      </w:r>
      <w:r w:rsidRPr="00E071FC">
        <w:rPr>
          <w:szCs w:val="24"/>
        </w:rPr>
        <w:t>(diolah peneliti)</w:t>
      </w:r>
    </w:p>
    <w:p w:rsidR="005D4066" w:rsidRPr="00E071FC" w:rsidRDefault="005D4066" w:rsidP="005D4066">
      <w:pPr>
        <w:spacing w:line="360" w:lineRule="auto"/>
        <w:jc w:val="both"/>
        <w:rPr>
          <w:color w:val="000000"/>
          <w:szCs w:val="24"/>
        </w:rPr>
      </w:pPr>
      <w:r w:rsidRPr="00E071FC">
        <w:rPr>
          <w:b/>
          <w:color w:val="000000"/>
          <w:szCs w:val="24"/>
        </w:rPr>
        <w:tab/>
      </w:r>
      <w:r w:rsidRPr="00E071FC">
        <w:rPr>
          <w:color w:val="000000"/>
          <w:szCs w:val="24"/>
        </w:rPr>
        <w:t xml:space="preserve">Berdasarkan hasil </w:t>
      </w:r>
      <w:r w:rsidRPr="000E1C87">
        <w:rPr>
          <w:color w:val="000000"/>
          <w:szCs w:val="24"/>
        </w:rPr>
        <w:t>di atas</w:t>
      </w:r>
      <w:r w:rsidRPr="00E071FC">
        <w:rPr>
          <w:color w:val="000000"/>
          <w:szCs w:val="24"/>
        </w:rPr>
        <w:t>, maka diperoleh data persamaan regre</w:t>
      </w:r>
      <w:r>
        <w:rPr>
          <w:color w:val="000000"/>
          <w:szCs w:val="24"/>
        </w:rPr>
        <w:t xml:space="preserve">si linear berganda </w:t>
      </w:r>
      <w:r w:rsidRPr="00E071FC">
        <w:rPr>
          <w:color w:val="000000"/>
          <w:szCs w:val="24"/>
        </w:rPr>
        <w:t>sebagai berikut:</w:t>
      </w:r>
    </w:p>
    <w:p w:rsidR="005D4066" w:rsidRPr="003676B2" w:rsidRDefault="005D4066" w:rsidP="005D4066">
      <w:pPr>
        <w:spacing w:line="360" w:lineRule="auto"/>
        <w:ind w:firstLine="720"/>
        <w:rPr>
          <w:szCs w:val="24"/>
        </w:rPr>
      </w:pPr>
      <w:r w:rsidRPr="00E071FC">
        <w:rPr>
          <w:color w:val="000000"/>
          <w:szCs w:val="24"/>
        </w:rPr>
        <w:t xml:space="preserve">Y = a + </w:t>
      </w:r>
      <w:r>
        <w:rPr>
          <w:szCs w:val="24"/>
        </w:rPr>
        <w:t>b</w:t>
      </w:r>
      <w:r w:rsidRPr="003676B2">
        <w:rPr>
          <w:szCs w:val="24"/>
          <w:vertAlign w:val="subscript"/>
        </w:rPr>
        <w:t>1</w:t>
      </w:r>
      <w:r w:rsidRPr="00E071FC">
        <w:rPr>
          <w:szCs w:val="24"/>
        </w:rPr>
        <w:t>X</w:t>
      </w:r>
      <w:r w:rsidRPr="00E071FC">
        <w:rPr>
          <w:szCs w:val="24"/>
          <w:vertAlign w:val="subscript"/>
        </w:rPr>
        <w:t xml:space="preserve">1 </w:t>
      </w:r>
      <w:proofErr w:type="gramStart"/>
      <w:r w:rsidRPr="00E071FC">
        <w:rPr>
          <w:szCs w:val="24"/>
        </w:rPr>
        <w:t xml:space="preserve">+ </w:t>
      </w:r>
      <w:r w:rsidRPr="00E071FC">
        <w:rPr>
          <w:color w:val="000000"/>
          <w:szCs w:val="24"/>
        </w:rPr>
        <w:t xml:space="preserve"> </w:t>
      </w:r>
      <w:r>
        <w:rPr>
          <w:szCs w:val="24"/>
        </w:rPr>
        <w:t>b</w:t>
      </w:r>
      <w:r w:rsidRPr="003676B2">
        <w:rPr>
          <w:szCs w:val="24"/>
          <w:vertAlign w:val="subscript"/>
        </w:rPr>
        <w:t>2</w:t>
      </w:r>
      <w:r w:rsidRPr="00E071FC">
        <w:rPr>
          <w:szCs w:val="24"/>
        </w:rPr>
        <w:t>X</w:t>
      </w:r>
      <w:r>
        <w:rPr>
          <w:szCs w:val="24"/>
          <w:vertAlign w:val="subscript"/>
        </w:rPr>
        <w:t>2</w:t>
      </w:r>
      <w:proofErr w:type="gramEnd"/>
      <w:r>
        <w:rPr>
          <w:szCs w:val="24"/>
          <w:vertAlign w:val="subscript"/>
        </w:rPr>
        <w:t xml:space="preserve"> </w:t>
      </w:r>
    </w:p>
    <w:p w:rsidR="005D4066" w:rsidRPr="00E071FC" w:rsidRDefault="005D4066" w:rsidP="005D4066">
      <w:pPr>
        <w:spacing w:line="360" w:lineRule="auto"/>
        <w:ind w:firstLine="720"/>
        <w:rPr>
          <w:color w:val="000000"/>
          <w:szCs w:val="24"/>
        </w:rPr>
      </w:pPr>
      <w:r w:rsidRPr="00E071FC">
        <w:rPr>
          <w:szCs w:val="24"/>
        </w:rPr>
        <w:t>Y =</w:t>
      </w:r>
      <w:r>
        <w:rPr>
          <w:color w:val="000000"/>
          <w:szCs w:val="24"/>
        </w:rPr>
        <w:t xml:space="preserve"> -2,627 + 0,264 X1 + 64,037 X2 </w:t>
      </w:r>
    </w:p>
    <w:p w:rsidR="005D4066" w:rsidRPr="00E071FC" w:rsidRDefault="005D4066" w:rsidP="005D4066">
      <w:pPr>
        <w:spacing w:line="360" w:lineRule="auto"/>
        <w:jc w:val="both"/>
        <w:rPr>
          <w:color w:val="000000"/>
          <w:szCs w:val="24"/>
        </w:rPr>
      </w:pPr>
      <w:r w:rsidRPr="00E071FC">
        <w:rPr>
          <w:color w:val="000000"/>
          <w:szCs w:val="24"/>
        </w:rPr>
        <w:t>Dari persamaan regresi di atas maka dapat diuraikan sebagai berikut:</w:t>
      </w:r>
    </w:p>
    <w:p w:rsidR="005D4066" w:rsidRPr="00E071FC" w:rsidRDefault="005D4066" w:rsidP="005D4066">
      <w:pPr>
        <w:pStyle w:val="ListParagraph"/>
        <w:widowControl/>
        <w:numPr>
          <w:ilvl w:val="0"/>
          <w:numId w:val="26"/>
        </w:numPr>
        <w:autoSpaceDE/>
        <w:autoSpaceDN/>
        <w:spacing w:line="360" w:lineRule="auto"/>
        <w:ind w:left="360"/>
        <w:contextualSpacing/>
        <w:rPr>
          <w:color w:val="000000"/>
          <w:szCs w:val="24"/>
        </w:rPr>
      </w:pPr>
      <w:r w:rsidRPr="00E071FC">
        <w:rPr>
          <w:color w:val="000000"/>
          <w:szCs w:val="24"/>
        </w:rPr>
        <w:t xml:space="preserve">Nilai </w:t>
      </w:r>
      <w:r w:rsidRPr="002577C8">
        <w:rPr>
          <w:color w:val="000000"/>
          <w:szCs w:val="24"/>
        </w:rPr>
        <w:t>k</w:t>
      </w:r>
      <w:r w:rsidRPr="002577C8">
        <w:rPr>
          <w:szCs w:val="24"/>
        </w:rPr>
        <w:t>onstanta</w:t>
      </w:r>
      <w:r w:rsidRPr="00E071FC">
        <w:rPr>
          <w:color w:val="000000"/>
          <w:szCs w:val="24"/>
        </w:rPr>
        <w:t xml:space="preserve"> (a) sebesar </w:t>
      </w:r>
      <w:r>
        <w:rPr>
          <w:color w:val="000000"/>
          <w:szCs w:val="24"/>
        </w:rPr>
        <w:t>-2,627</w:t>
      </w:r>
      <w:r w:rsidRPr="00E071FC">
        <w:rPr>
          <w:color w:val="000000"/>
          <w:szCs w:val="24"/>
        </w:rPr>
        <w:t xml:space="preserve"> artinya apabila variabel </w:t>
      </w:r>
      <w:r>
        <w:rPr>
          <w:color w:val="000000"/>
          <w:szCs w:val="24"/>
        </w:rPr>
        <w:t xml:space="preserve">independen </w:t>
      </w:r>
      <w:r w:rsidRPr="00E071FC">
        <w:rPr>
          <w:szCs w:val="24"/>
        </w:rPr>
        <w:t xml:space="preserve">dalam penelitian ini bernilai 0, maka diperoleh </w:t>
      </w:r>
      <w:r>
        <w:rPr>
          <w:szCs w:val="24"/>
        </w:rPr>
        <w:t>nilai perusahaan</w:t>
      </w:r>
      <w:r w:rsidRPr="00E071FC">
        <w:rPr>
          <w:i/>
          <w:szCs w:val="24"/>
        </w:rPr>
        <w:t xml:space="preserve"> </w:t>
      </w:r>
      <w:r w:rsidRPr="00E071FC">
        <w:rPr>
          <w:szCs w:val="24"/>
        </w:rPr>
        <w:t xml:space="preserve">(Y) </w:t>
      </w:r>
      <w:r w:rsidRPr="00BA50E7">
        <w:rPr>
          <w:szCs w:val="24"/>
        </w:rPr>
        <w:t xml:space="preserve">sebesar </w:t>
      </w:r>
      <w:r>
        <w:rPr>
          <w:color w:val="000000"/>
          <w:szCs w:val="24"/>
        </w:rPr>
        <w:t>-2,627</w:t>
      </w:r>
      <w:r w:rsidRPr="00E071FC">
        <w:rPr>
          <w:color w:val="000000"/>
          <w:szCs w:val="24"/>
        </w:rPr>
        <w:t>.</w:t>
      </w:r>
    </w:p>
    <w:p w:rsidR="005D4066" w:rsidRPr="003676B2" w:rsidRDefault="005D4066" w:rsidP="005D4066">
      <w:pPr>
        <w:pStyle w:val="ListParagraph"/>
        <w:widowControl/>
        <w:numPr>
          <w:ilvl w:val="0"/>
          <w:numId w:val="26"/>
        </w:numPr>
        <w:autoSpaceDE/>
        <w:autoSpaceDN/>
        <w:spacing w:line="360" w:lineRule="auto"/>
        <w:ind w:left="360"/>
        <w:contextualSpacing/>
        <w:rPr>
          <w:color w:val="000000"/>
          <w:szCs w:val="24"/>
        </w:rPr>
      </w:pPr>
      <w:r w:rsidRPr="00E071FC">
        <w:rPr>
          <w:color w:val="000000"/>
          <w:szCs w:val="24"/>
        </w:rPr>
        <w:t xml:space="preserve">Nilai koefisien regresi variabel </w:t>
      </w:r>
      <w:r>
        <w:rPr>
          <w:szCs w:val="24"/>
        </w:rPr>
        <w:t xml:space="preserve">kebijakan dividen </w:t>
      </w:r>
      <w:r w:rsidRPr="00E071FC">
        <w:rPr>
          <w:szCs w:val="24"/>
        </w:rPr>
        <w:t xml:space="preserve">diperoleh sebesar </w:t>
      </w:r>
      <w:r>
        <w:rPr>
          <w:color w:val="000000"/>
          <w:szCs w:val="24"/>
        </w:rPr>
        <w:t>0,264</w:t>
      </w:r>
      <w:r w:rsidRPr="00E071FC">
        <w:rPr>
          <w:i/>
          <w:szCs w:val="24"/>
        </w:rPr>
        <w:t xml:space="preserve">, </w:t>
      </w:r>
      <w:r w:rsidRPr="00E071FC">
        <w:rPr>
          <w:szCs w:val="24"/>
        </w:rPr>
        <w:t xml:space="preserve">yang artinya jika </w:t>
      </w:r>
      <w:r>
        <w:rPr>
          <w:szCs w:val="24"/>
        </w:rPr>
        <w:t>kebijakan dividen</w:t>
      </w:r>
      <w:r w:rsidRPr="00E071FC">
        <w:rPr>
          <w:szCs w:val="24"/>
        </w:rPr>
        <w:t xml:space="preserve"> mengalami kenaikan sebesar 1 satuan maka </w:t>
      </w:r>
      <w:r>
        <w:rPr>
          <w:szCs w:val="24"/>
        </w:rPr>
        <w:t>nilai perusahaan</w:t>
      </w:r>
      <w:r w:rsidRPr="00E071FC">
        <w:rPr>
          <w:i/>
          <w:szCs w:val="24"/>
        </w:rPr>
        <w:t xml:space="preserve"> </w:t>
      </w:r>
      <w:r w:rsidRPr="00E071FC">
        <w:rPr>
          <w:szCs w:val="24"/>
        </w:rPr>
        <w:t xml:space="preserve">akan </w:t>
      </w:r>
      <w:r>
        <w:rPr>
          <w:szCs w:val="24"/>
        </w:rPr>
        <w:t>meningkat sebesar 0,264</w:t>
      </w:r>
      <w:r w:rsidRPr="00E071FC">
        <w:rPr>
          <w:color w:val="000000"/>
          <w:szCs w:val="24"/>
        </w:rPr>
        <w:t xml:space="preserve"> dengan </w:t>
      </w:r>
      <w:r w:rsidRPr="00370993">
        <w:rPr>
          <w:color w:val="000000"/>
          <w:szCs w:val="24"/>
        </w:rPr>
        <w:t>asumsi</w:t>
      </w:r>
      <w:r w:rsidRPr="00E071FC">
        <w:rPr>
          <w:color w:val="000000"/>
          <w:szCs w:val="24"/>
        </w:rPr>
        <w:t xml:space="preserve"> bahwa variabel independen lainnya tetap.</w:t>
      </w:r>
    </w:p>
    <w:p w:rsidR="005D4066" w:rsidRPr="00353670" w:rsidRDefault="005D4066" w:rsidP="000A463A">
      <w:pPr>
        <w:pStyle w:val="ListParagraph"/>
        <w:widowControl/>
        <w:numPr>
          <w:ilvl w:val="0"/>
          <w:numId w:val="26"/>
        </w:numPr>
        <w:autoSpaceDE/>
        <w:autoSpaceDN/>
        <w:spacing w:line="360" w:lineRule="auto"/>
        <w:ind w:left="360"/>
        <w:contextualSpacing/>
        <w:rPr>
          <w:color w:val="000000"/>
          <w:szCs w:val="24"/>
        </w:rPr>
      </w:pPr>
      <w:r w:rsidRPr="00E071FC">
        <w:rPr>
          <w:color w:val="000000"/>
          <w:szCs w:val="24"/>
        </w:rPr>
        <w:t xml:space="preserve">Nilai koefisien regresi variabel </w:t>
      </w:r>
      <w:r>
        <w:rPr>
          <w:szCs w:val="24"/>
        </w:rPr>
        <w:t xml:space="preserve">profitabilitas </w:t>
      </w:r>
      <w:r w:rsidRPr="00E071FC">
        <w:rPr>
          <w:szCs w:val="24"/>
        </w:rPr>
        <w:t xml:space="preserve">diperoleh sebesar </w:t>
      </w:r>
      <w:r>
        <w:rPr>
          <w:color w:val="000000"/>
          <w:szCs w:val="24"/>
        </w:rPr>
        <w:t>64,037</w:t>
      </w:r>
      <w:r w:rsidRPr="00E071FC">
        <w:rPr>
          <w:i/>
          <w:szCs w:val="24"/>
        </w:rPr>
        <w:t xml:space="preserve">, </w:t>
      </w:r>
      <w:r w:rsidRPr="00E071FC">
        <w:rPr>
          <w:szCs w:val="24"/>
        </w:rPr>
        <w:t xml:space="preserve">yang artinya jika </w:t>
      </w:r>
      <w:r>
        <w:rPr>
          <w:szCs w:val="24"/>
        </w:rPr>
        <w:t>profitabilitas</w:t>
      </w:r>
      <w:r w:rsidRPr="00E071FC">
        <w:rPr>
          <w:szCs w:val="24"/>
        </w:rPr>
        <w:t xml:space="preserve"> mengalami kenaikan sebesar 1 satuan maka </w:t>
      </w:r>
      <w:r>
        <w:rPr>
          <w:szCs w:val="24"/>
        </w:rPr>
        <w:t>nilai perusahaan</w:t>
      </w:r>
      <w:r w:rsidRPr="00E071FC">
        <w:rPr>
          <w:i/>
          <w:szCs w:val="24"/>
        </w:rPr>
        <w:t xml:space="preserve"> </w:t>
      </w:r>
      <w:proofErr w:type="gramStart"/>
      <w:r w:rsidRPr="00E071FC">
        <w:rPr>
          <w:szCs w:val="24"/>
        </w:rPr>
        <w:t>akan</w:t>
      </w:r>
      <w:proofErr w:type="gramEnd"/>
      <w:r w:rsidRPr="00E071FC">
        <w:rPr>
          <w:szCs w:val="24"/>
        </w:rPr>
        <w:t xml:space="preserve"> </w:t>
      </w:r>
      <w:r>
        <w:rPr>
          <w:szCs w:val="24"/>
        </w:rPr>
        <w:t>meningkat sebesar 64,037</w:t>
      </w:r>
      <w:r w:rsidRPr="00E071FC">
        <w:rPr>
          <w:color w:val="000000"/>
          <w:szCs w:val="24"/>
        </w:rPr>
        <w:t xml:space="preserve"> dengan </w:t>
      </w:r>
      <w:r w:rsidRPr="00370993">
        <w:rPr>
          <w:color w:val="000000"/>
          <w:szCs w:val="24"/>
        </w:rPr>
        <w:t>asumsi</w:t>
      </w:r>
      <w:r w:rsidRPr="00E071FC">
        <w:rPr>
          <w:color w:val="000000"/>
          <w:szCs w:val="24"/>
        </w:rPr>
        <w:t xml:space="preserve"> bahwa variabel independen lainnya tetap.</w:t>
      </w:r>
    </w:p>
    <w:p w:rsidR="00353670" w:rsidRDefault="00D7491E" w:rsidP="001037AF">
      <w:pPr>
        <w:spacing w:line="360" w:lineRule="auto"/>
        <w:jc w:val="both"/>
        <w:rPr>
          <w:b/>
          <w:lang w:val="id-ID"/>
        </w:rPr>
      </w:pPr>
      <w:r w:rsidRPr="005066F6">
        <w:rPr>
          <w:b/>
        </w:rPr>
        <w:t xml:space="preserve">Uji Hipotesis </w:t>
      </w:r>
    </w:p>
    <w:p w:rsidR="00353670" w:rsidRDefault="00353670" w:rsidP="001037AF">
      <w:pPr>
        <w:spacing w:line="360" w:lineRule="auto"/>
        <w:jc w:val="both"/>
        <w:rPr>
          <w:b/>
          <w:lang w:val="id-ID"/>
        </w:rPr>
      </w:pPr>
      <w:r w:rsidRPr="00E071FC">
        <w:rPr>
          <w:b/>
        </w:rPr>
        <w:t>Uji Parsial (Uji t)</w:t>
      </w:r>
    </w:p>
    <w:p w:rsidR="00353670" w:rsidRDefault="00353670" w:rsidP="001037AF">
      <w:pPr>
        <w:pStyle w:val="ListParagraph"/>
        <w:spacing w:line="360" w:lineRule="auto"/>
        <w:ind w:left="0" w:firstLine="720"/>
        <w:rPr>
          <w:szCs w:val="24"/>
        </w:rPr>
      </w:pPr>
      <w:proofErr w:type="gramStart"/>
      <w:r w:rsidRPr="00E071FC">
        <w:rPr>
          <w:szCs w:val="24"/>
        </w:rPr>
        <w:t>Uji t digunakan untuk mengetahui pengaruh masing-masing variabel independen yang digunakan dalam penelitian ini terhadap variabel dependen</w:t>
      </w:r>
      <w:r>
        <w:rPr>
          <w:szCs w:val="24"/>
        </w:rPr>
        <w:t>.</w:t>
      </w:r>
      <w:proofErr w:type="gramEnd"/>
      <w:r>
        <w:rPr>
          <w:szCs w:val="24"/>
        </w:rPr>
        <w:t xml:space="preserve"> </w:t>
      </w:r>
      <w:r w:rsidRPr="00E071FC">
        <w:rPr>
          <w:szCs w:val="24"/>
        </w:rPr>
        <w:t>Dengan tingkat signisika</w:t>
      </w:r>
      <w:r>
        <w:rPr>
          <w:szCs w:val="24"/>
        </w:rPr>
        <w:t>nsi pada penelitian ini yaitu 0</w:t>
      </w:r>
      <w:proofErr w:type="gramStart"/>
      <w:r>
        <w:rPr>
          <w:szCs w:val="24"/>
        </w:rPr>
        <w:t>,</w:t>
      </w:r>
      <w:r w:rsidRPr="00E071FC">
        <w:rPr>
          <w:szCs w:val="24"/>
        </w:rPr>
        <w:t>05</w:t>
      </w:r>
      <w:proofErr w:type="gramEnd"/>
      <w:r w:rsidRPr="00E071FC">
        <w:rPr>
          <w:szCs w:val="24"/>
        </w:rPr>
        <w:t>. Dasar pengambilan keputusan pada uji parsial ini adalah sebagai berikut:</w:t>
      </w:r>
    </w:p>
    <w:p w:rsidR="00353670" w:rsidRPr="00E071FC" w:rsidRDefault="00353670" w:rsidP="001037AF">
      <w:pPr>
        <w:pStyle w:val="ListParagraph"/>
        <w:widowControl/>
        <w:numPr>
          <w:ilvl w:val="0"/>
          <w:numId w:val="29"/>
        </w:numPr>
        <w:autoSpaceDE/>
        <w:autoSpaceDN/>
        <w:spacing w:line="360" w:lineRule="auto"/>
        <w:ind w:left="360"/>
        <w:contextualSpacing/>
        <w:rPr>
          <w:szCs w:val="24"/>
        </w:rPr>
      </w:pPr>
      <w:r w:rsidRPr="00E071FC">
        <w:rPr>
          <w:szCs w:val="24"/>
        </w:rPr>
        <w:t>Berdasarkan nilai t hitung dan t tabel</w:t>
      </w:r>
    </w:p>
    <w:p w:rsidR="00353670" w:rsidRPr="001037AF" w:rsidRDefault="00353670" w:rsidP="001037AF">
      <w:pPr>
        <w:pStyle w:val="ListParagraph"/>
        <w:spacing w:line="360" w:lineRule="auto"/>
        <w:ind w:left="0" w:firstLine="720"/>
        <w:rPr>
          <w:szCs w:val="24"/>
          <w:lang w:val="id-ID"/>
        </w:rPr>
      </w:pPr>
      <w:proofErr w:type="gramStart"/>
      <w:r w:rsidRPr="00E071FC">
        <w:rPr>
          <w:szCs w:val="24"/>
        </w:rPr>
        <w:t>Jika nilai t hitung &gt; nilai t tabel maka variabel independen berpengaruh secara parsial terhadap variabel dependen.</w:t>
      </w:r>
      <w:proofErr w:type="gramEnd"/>
      <w:r>
        <w:rPr>
          <w:szCs w:val="24"/>
        </w:rPr>
        <w:t xml:space="preserve"> </w:t>
      </w:r>
      <w:proofErr w:type="gramStart"/>
      <w:r w:rsidRPr="00E071FC">
        <w:rPr>
          <w:szCs w:val="24"/>
        </w:rPr>
        <w:t>Jika nilai t hitung &lt; nilai t tabel maka variabel independen tidak berpengaruh secara parsial terhadap variabel dependen.</w:t>
      </w:r>
      <w:proofErr w:type="gramEnd"/>
    </w:p>
    <w:p w:rsidR="00353670" w:rsidRPr="00E071FC" w:rsidRDefault="00353670" w:rsidP="001037AF">
      <w:pPr>
        <w:pStyle w:val="ListParagraph"/>
        <w:widowControl/>
        <w:numPr>
          <w:ilvl w:val="0"/>
          <w:numId w:val="29"/>
        </w:numPr>
        <w:autoSpaceDE/>
        <w:autoSpaceDN/>
        <w:spacing w:line="360" w:lineRule="auto"/>
        <w:ind w:left="360"/>
        <w:contextualSpacing/>
        <w:rPr>
          <w:szCs w:val="24"/>
        </w:rPr>
      </w:pPr>
      <w:r w:rsidRPr="00E071FC">
        <w:rPr>
          <w:szCs w:val="24"/>
        </w:rPr>
        <w:t xml:space="preserve">Berdasarkan nilai signifikansi pada </w:t>
      </w:r>
      <w:r w:rsidRPr="00E071FC">
        <w:rPr>
          <w:i/>
          <w:szCs w:val="24"/>
        </w:rPr>
        <w:t xml:space="preserve">output </w:t>
      </w:r>
      <w:r w:rsidRPr="00D3338F">
        <w:rPr>
          <w:i/>
          <w:szCs w:val="24"/>
        </w:rPr>
        <w:t>SPSS 2</w:t>
      </w:r>
      <w:r>
        <w:rPr>
          <w:i/>
          <w:szCs w:val="24"/>
        </w:rPr>
        <w:t>3</w:t>
      </w:r>
    </w:p>
    <w:p w:rsidR="00353670" w:rsidRDefault="00353670" w:rsidP="001037AF">
      <w:pPr>
        <w:pStyle w:val="ListParagraph"/>
        <w:spacing w:line="360" w:lineRule="auto"/>
        <w:ind w:left="0" w:firstLine="720"/>
        <w:rPr>
          <w:szCs w:val="24"/>
        </w:rPr>
      </w:pPr>
      <w:r w:rsidRPr="00E071FC">
        <w:rPr>
          <w:szCs w:val="24"/>
        </w:rPr>
        <w:t xml:space="preserve">Jika nilai signifikan </w:t>
      </w:r>
      <w:r>
        <w:rPr>
          <w:szCs w:val="24"/>
        </w:rPr>
        <w:t>&lt;</w:t>
      </w:r>
      <w:r w:rsidRPr="00E071FC">
        <w:rPr>
          <w:szCs w:val="24"/>
        </w:rPr>
        <w:t xml:space="preserve"> 0</w:t>
      </w:r>
      <w:proofErr w:type="gramStart"/>
      <w:r>
        <w:rPr>
          <w:szCs w:val="24"/>
        </w:rPr>
        <w:t>,</w:t>
      </w:r>
      <w:r w:rsidRPr="00E071FC">
        <w:rPr>
          <w:szCs w:val="24"/>
        </w:rPr>
        <w:t>05</w:t>
      </w:r>
      <w:proofErr w:type="gramEnd"/>
      <w:r w:rsidRPr="00E071FC">
        <w:rPr>
          <w:szCs w:val="24"/>
        </w:rPr>
        <w:t xml:space="preserve"> maka variabel independen berpengaruh signifikan terhadap variabel dependen.</w:t>
      </w:r>
      <w:r>
        <w:rPr>
          <w:szCs w:val="24"/>
        </w:rPr>
        <w:t xml:space="preserve"> Jika nilai signifikan &gt; 0</w:t>
      </w:r>
      <w:proofErr w:type="gramStart"/>
      <w:r>
        <w:rPr>
          <w:szCs w:val="24"/>
        </w:rPr>
        <w:t>,</w:t>
      </w:r>
      <w:r w:rsidRPr="00E071FC">
        <w:rPr>
          <w:szCs w:val="24"/>
        </w:rPr>
        <w:t>05</w:t>
      </w:r>
      <w:proofErr w:type="gramEnd"/>
      <w:r w:rsidRPr="00E071FC">
        <w:rPr>
          <w:szCs w:val="24"/>
        </w:rPr>
        <w:t xml:space="preserve"> maka variabel independen tidak berpengaruh signifikan terhadap variabel dependen</w:t>
      </w:r>
      <w:r>
        <w:rPr>
          <w:szCs w:val="24"/>
        </w:rPr>
        <w:t>.</w:t>
      </w:r>
    </w:p>
    <w:p w:rsidR="00353670" w:rsidRDefault="00353670" w:rsidP="001037AF">
      <w:pPr>
        <w:spacing w:line="360" w:lineRule="auto"/>
        <w:rPr>
          <w:color w:val="000000"/>
          <w:szCs w:val="24"/>
          <w:lang w:val="id-ID"/>
        </w:rPr>
      </w:pPr>
      <w:r w:rsidRPr="00043515">
        <w:rPr>
          <w:color w:val="000000"/>
          <w:szCs w:val="24"/>
        </w:rPr>
        <w:t>Tabel 4.</w:t>
      </w:r>
      <w:r>
        <w:rPr>
          <w:color w:val="000000"/>
          <w:szCs w:val="24"/>
        </w:rPr>
        <w:t>5</w:t>
      </w:r>
      <w:r w:rsidRPr="00043515">
        <w:rPr>
          <w:color w:val="000000"/>
          <w:szCs w:val="24"/>
        </w:rPr>
        <w:t xml:space="preserve"> </w:t>
      </w:r>
      <w:r>
        <w:rPr>
          <w:color w:val="000000"/>
          <w:szCs w:val="24"/>
        </w:rPr>
        <w:t>Uji T</w:t>
      </w:r>
    </w:p>
    <w:p w:rsidR="001037AF" w:rsidRPr="001037AF" w:rsidRDefault="001037AF" w:rsidP="001037AF">
      <w:pPr>
        <w:spacing w:line="360" w:lineRule="auto"/>
        <w:rPr>
          <w:color w:val="000000"/>
          <w:szCs w:val="24"/>
          <w:lang w:val="id-ID"/>
        </w:rPr>
      </w:pPr>
    </w:p>
    <w:tbl>
      <w:tblPr>
        <w:tblStyle w:val="TableGrid"/>
        <w:tblW w:w="4678" w:type="dxa"/>
        <w:tblInd w:w="108" w:type="dxa"/>
        <w:tblLayout w:type="fixed"/>
        <w:tblLook w:val="0000"/>
      </w:tblPr>
      <w:tblGrid>
        <w:gridCol w:w="426"/>
        <w:gridCol w:w="1559"/>
        <w:gridCol w:w="1134"/>
        <w:gridCol w:w="1559"/>
      </w:tblGrid>
      <w:tr w:rsidR="00353670" w:rsidRPr="001037AF" w:rsidTr="001037AF">
        <w:tc>
          <w:tcPr>
            <w:tcW w:w="4678" w:type="dxa"/>
            <w:gridSpan w:val="4"/>
          </w:tcPr>
          <w:p w:rsidR="00353670" w:rsidRPr="001037AF" w:rsidRDefault="00353670" w:rsidP="001037AF">
            <w:pPr>
              <w:autoSpaceDE w:val="0"/>
              <w:autoSpaceDN w:val="0"/>
              <w:adjustRightInd w:val="0"/>
              <w:spacing w:line="360" w:lineRule="auto"/>
              <w:ind w:left="60" w:right="60"/>
              <w:jc w:val="center"/>
              <w:rPr>
                <w:color w:val="000000"/>
                <w:sz w:val="16"/>
                <w:szCs w:val="16"/>
              </w:rPr>
            </w:pPr>
            <w:r w:rsidRPr="001037AF">
              <w:rPr>
                <w:b/>
                <w:bCs/>
                <w:color w:val="000000"/>
                <w:sz w:val="16"/>
                <w:szCs w:val="16"/>
              </w:rPr>
              <w:t>Coefficients</w:t>
            </w:r>
            <w:r w:rsidRPr="001037AF">
              <w:rPr>
                <w:b/>
                <w:bCs/>
                <w:color w:val="000000"/>
                <w:sz w:val="16"/>
                <w:szCs w:val="16"/>
                <w:vertAlign w:val="superscript"/>
              </w:rPr>
              <w:t>a</w:t>
            </w:r>
          </w:p>
        </w:tc>
      </w:tr>
      <w:tr w:rsidR="00353670" w:rsidRPr="001037AF" w:rsidTr="001037AF">
        <w:trPr>
          <w:trHeight w:val="379"/>
        </w:trPr>
        <w:tc>
          <w:tcPr>
            <w:tcW w:w="1985" w:type="dxa"/>
            <w:gridSpan w:val="2"/>
            <w:vMerge w:val="restart"/>
          </w:tcPr>
          <w:p w:rsidR="00353670" w:rsidRPr="001037AF" w:rsidRDefault="00353670" w:rsidP="001037AF">
            <w:pPr>
              <w:autoSpaceDE w:val="0"/>
              <w:autoSpaceDN w:val="0"/>
              <w:adjustRightInd w:val="0"/>
              <w:spacing w:line="360" w:lineRule="auto"/>
              <w:ind w:left="60" w:right="60"/>
              <w:rPr>
                <w:color w:val="000000"/>
                <w:sz w:val="16"/>
                <w:szCs w:val="16"/>
              </w:rPr>
            </w:pPr>
            <w:r w:rsidRPr="001037AF">
              <w:rPr>
                <w:color w:val="000000"/>
                <w:sz w:val="16"/>
                <w:szCs w:val="16"/>
              </w:rPr>
              <w:t>Model</w:t>
            </w:r>
          </w:p>
        </w:tc>
        <w:tc>
          <w:tcPr>
            <w:tcW w:w="1134" w:type="dxa"/>
            <w:vMerge w:val="restart"/>
          </w:tcPr>
          <w:p w:rsidR="00353670" w:rsidRPr="001037AF" w:rsidRDefault="00353670" w:rsidP="001037AF">
            <w:pPr>
              <w:autoSpaceDE w:val="0"/>
              <w:autoSpaceDN w:val="0"/>
              <w:adjustRightInd w:val="0"/>
              <w:spacing w:line="360" w:lineRule="auto"/>
              <w:ind w:left="60" w:right="60"/>
              <w:jc w:val="center"/>
              <w:rPr>
                <w:color w:val="000000"/>
                <w:sz w:val="16"/>
                <w:szCs w:val="16"/>
              </w:rPr>
            </w:pPr>
            <w:r w:rsidRPr="001037AF">
              <w:rPr>
                <w:color w:val="000000"/>
                <w:sz w:val="16"/>
                <w:szCs w:val="16"/>
              </w:rPr>
              <w:t>t</w:t>
            </w:r>
          </w:p>
        </w:tc>
        <w:tc>
          <w:tcPr>
            <w:tcW w:w="1559" w:type="dxa"/>
            <w:vMerge w:val="restart"/>
          </w:tcPr>
          <w:p w:rsidR="00353670" w:rsidRPr="001037AF" w:rsidRDefault="00353670" w:rsidP="001037AF">
            <w:pPr>
              <w:autoSpaceDE w:val="0"/>
              <w:autoSpaceDN w:val="0"/>
              <w:adjustRightInd w:val="0"/>
              <w:spacing w:line="360" w:lineRule="auto"/>
              <w:ind w:left="60" w:right="60"/>
              <w:jc w:val="center"/>
              <w:rPr>
                <w:color w:val="000000"/>
                <w:sz w:val="16"/>
                <w:szCs w:val="16"/>
              </w:rPr>
            </w:pPr>
            <w:r w:rsidRPr="001037AF">
              <w:rPr>
                <w:color w:val="000000"/>
                <w:sz w:val="16"/>
                <w:szCs w:val="16"/>
              </w:rPr>
              <w:t>Sig.</w:t>
            </w:r>
          </w:p>
        </w:tc>
      </w:tr>
      <w:tr w:rsidR="00353670" w:rsidRPr="001037AF" w:rsidTr="001037AF">
        <w:trPr>
          <w:trHeight w:val="379"/>
        </w:trPr>
        <w:tc>
          <w:tcPr>
            <w:tcW w:w="1985" w:type="dxa"/>
            <w:gridSpan w:val="2"/>
            <w:vMerge/>
          </w:tcPr>
          <w:p w:rsidR="00353670" w:rsidRPr="001037AF" w:rsidRDefault="00353670" w:rsidP="001037AF">
            <w:pPr>
              <w:autoSpaceDE w:val="0"/>
              <w:autoSpaceDN w:val="0"/>
              <w:adjustRightInd w:val="0"/>
              <w:spacing w:line="360" w:lineRule="auto"/>
              <w:rPr>
                <w:color w:val="000000"/>
                <w:sz w:val="16"/>
                <w:szCs w:val="16"/>
              </w:rPr>
            </w:pPr>
          </w:p>
        </w:tc>
        <w:tc>
          <w:tcPr>
            <w:tcW w:w="1134" w:type="dxa"/>
            <w:vMerge/>
          </w:tcPr>
          <w:p w:rsidR="00353670" w:rsidRPr="001037AF" w:rsidRDefault="00353670" w:rsidP="001037AF">
            <w:pPr>
              <w:autoSpaceDE w:val="0"/>
              <w:autoSpaceDN w:val="0"/>
              <w:adjustRightInd w:val="0"/>
              <w:spacing w:line="360" w:lineRule="auto"/>
              <w:rPr>
                <w:color w:val="000000"/>
                <w:sz w:val="16"/>
                <w:szCs w:val="16"/>
              </w:rPr>
            </w:pPr>
          </w:p>
        </w:tc>
        <w:tc>
          <w:tcPr>
            <w:tcW w:w="1559" w:type="dxa"/>
            <w:vMerge/>
          </w:tcPr>
          <w:p w:rsidR="00353670" w:rsidRPr="001037AF" w:rsidRDefault="00353670" w:rsidP="001037AF">
            <w:pPr>
              <w:autoSpaceDE w:val="0"/>
              <w:autoSpaceDN w:val="0"/>
              <w:adjustRightInd w:val="0"/>
              <w:spacing w:line="360" w:lineRule="auto"/>
              <w:rPr>
                <w:color w:val="000000"/>
                <w:sz w:val="16"/>
                <w:szCs w:val="16"/>
              </w:rPr>
            </w:pPr>
          </w:p>
        </w:tc>
      </w:tr>
      <w:tr w:rsidR="00353670" w:rsidRPr="001037AF" w:rsidTr="001037AF">
        <w:tc>
          <w:tcPr>
            <w:tcW w:w="426" w:type="dxa"/>
            <w:vMerge w:val="restart"/>
          </w:tcPr>
          <w:p w:rsidR="00353670" w:rsidRPr="001037AF" w:rsidRDefault="00353670" w:rsidP="001037AF">
            <w:pPr>
              <w:autoSpaceDE w:val="0"/>
              <w:autoSpaceDN w:val="0"/>
              <w:adjustRightInd w:val="0"/>
              <w:spacing w:line="360" w:lineRule="auto"/>
              <w:ind w:left="60" w:right="60"/>
              <w:rPr>
                <w:color w:val="000000"/>
                <w:sz w:val="16"/>
                <w:szCs w:val="16"/>
              </w:rPr>
            </w:pPr>
            <w:r w:rsidRPr="001037AF">
              <w:rPr>
                <w:color w:val="000000"/>
                <w:sz w:val="16"/>
                <w:szCs w:val="16"/>
              </w:rPr>
              <w:t>1</w:t>
            </w:r>
          </w:p>
        </w:tc>
        <w:tc>
          <w:tcPr>
            <w:tcW w:w="1559" w:type="dxa"/>
          </w:tcPr>
          <w:p w:rsidR="00353670" w:rsidRPr="001037AF" w:rsidRDefault="00353670" w:rsidP="001037AF">
            <w:pPr>
              <w:autoSpaceDE w:val="0"/>
              <w:autoSpaceDN w:val="0"/>
              <w:adjustRightInd w:val="0"/>
              <w:spacing w:line="360" w:lineRule="auto"/>
              <w:ind w:left="60" w:right="60"/>
              <w:rPr>
                <w:color w:val="000000"/>
                <w:sz w:val="16"/>
                <w:szCs w:val="16"/>
              </w:rPr>
            </w:pPr>
            <w:r w:rsidRPr="001037AF">
              <w:rPr>
                <w:color w:val="000000"/>
                <w:sz w:val="16"/>
                <w:szCs w:val="16"/>
              </w:rPr>
              <w:t>(Constant)</w:t>
            </w:r>
          </w:p>
        </w:tc>
        <w:tc>
          <w:tcPr>
            <w:tcW w:w="1134" w:type="dxa"/>
          </w:tcPr>
          <w:p w:rsidR="00353670" w:rsidRPr="001037AF" w:rsidRDefault="00353670" w:rsidP="001037AF">
            <w:pPr>
              <w:autoSpaceDE w:val="0"/>
              <w:autoSpaceDN w:val="0"/>
              <w:adjustRightInd w:val="0"/>
              <w:spacing w:line="360" w:lineRule="auto"/>
              <w:ind w:left="60" w:right="60"/>
              <w:jc w:val="right"/>
              <w:rPr>
                <w:color w:val="000000"/>
                <w:sz w:val="16"/>
                <w:szCs w:val="16"/>
              </w:rPr>
            </w:pPr>
            <w:r w:rsidRPr="001037AF">
              <w:rPr>
                <w:color w:val="000000"/>
                <w:sz w:val="16"/>
                <w:szCs w:val="16"/>
              </w:rPr>
              <w:t>-1.247</w:t>
            </w:r>
          </w:p>
        </w:tc>
        <w:tc>
          <w:tcPr>
            <w:tcW w:w="1559" w:type="dxa"/>
          </w:tcPr>
          <w:p w:rsidR="00353670" w:rsidRPr="001037AF" w:rsidRDefault="00353670" w:rsidP="001037AF">
            <w:pPr>
              <w:autoSpaceDE w:val="0"/>
              <w:autoSpaceDN w:val="0"/>
              <w:adjustRightInd w:val="0"/>
              <w:spacing w:line="360" w:lineRule="auto"/>
              <w:ind w:left="60" w:right="60"/>
              <w:jc w:val="right"/>
              <w:rPr>
                <w:color w:val="000000"/>
                <w:sz w:val="16"/>
                <w:szCs w:val="16"/>
              </w:rPr>
            </w:pPr>
            <w:r w:rsidRPr="001037AF">
              <w:rPr>
                <w:color w:val="000000"/>
                <w:sz w:val="16"/>
                <w:szCs w:val="16"/>
              </w:rPr>
              <w:t>.220</w:t>
            </w:r>
          </w:p>
        </w:tc>
      </w:tr>
      <w:tr w:rsidR="00353670" w:rsidRPr="001037AF" w:rsidTr="001037AF">
        <w:tc>
          <w:tcPr>
            <w:tcW w:w="426" w:type="dxa"/>
            <w:vMerge/>
          </w:tcPr>
          <w:p w:rsidR="00353670" w:rsidRPr="001037AF" w:rsidRDefault="00353670" w:rsidP="001037AF">
            <w:pPr>
              <w:autoSpaceDE w:val="0"/>
              <w:autoSpaceDN w:val="0"/>
              <w:adjustRightInd w:val="0"/>
              <w:spacing w:line="360" w:lineRule="auto"/>
              <w:rPr>
                <w:color w:val="000000"/>
                <w:sz w:val="16"/>
                <w:szCs w:val="16"/>
              </w:rPr>
            </w:pPr>
          </w:p>
        </w:tc>
        <w:tc>
          <w:tcPr>
            <w:tcW w:w="1559" w:type="dxa"/>
          </w:tcPr>
          <w:p w:rsidR="00353670" w:rsidRPr="001037AF" w:rsidRDefault="00353670" w:rsidP="001037AF">
            <w:pPr>
              <w:autoSpaceDE w:val="0"/>
              <w:autoSpaceDN w:val="0"/>
              <w:adjustRightInd w:val="0"/>
              <w:spacing w:line="360" w:lineRule="auto"/>
              <w:ind w:left="60" w:right="60"/>
              <w:rPr>
                <w:color w:val="000000"/>
                <w:sz w:val="16"/>
                <w:szCs w:val="16"/>
              </w:rPr>
            </w:pPr>
            <w:r w:rsidRPr="001037AF">
              <w:rPr>
                <w:color w:val="000000"/>
                <w:sz w:val="16"/>
                <w:szCs w:val="16"/>
              </w:rPr>
              <w:t>Kebijakan Dividen</w:t>
            </w:r>
          </w:p>
        </w:tc>
        <w:tc>
          <w:tcPr>
            <w:tcW w:w="1134" w:type="dxa"/>
          </w:tcPr>
          <w:p w:rsidR="00353670" w:rsidRPr="001037AF" w:rsidRDefault="00353670" w:rsidP="001037AF">
            <w:pPr>
              <w:autoSpaceDE w:val="0"/>
              <w:autoSpaceDN w:val="0"/>
              <w:adjustRightInd w:val="0"/>
              <w:spacing w:line="360" w:lineRule="auto"/>
              <w:ind w:left="60" w:right="60"/>
              <w:jc w:val="right"/>
              <w:rPr>
                <w:color w:val="000000"/>
                <w:sz w:val="16"/>
                <w:szCs w:val="16"/>
              </w:rPr>
            </w:pPr>
            <w:r w:rsidRPr="001037AF">
              <w:rPr>
                <w:color w:val="000000"/>
                <w:sz w:val="16"/>
                <w:szCs w:val="16"/>
              </w:rPr>
              <w:t>5.455</w:t>
            </w:r>
          </w:p>
        </w:tc>
        <w:tc>
          <w:tcPr>
            <w:tcW w:w="1559" w:type="dxa"/>
          </w:tcPr>
          <w:p w:rsidR="00353670" w:rsidRPr="001037AF" w:rsidRDefault="00353670" w:rsidP="001037AF">
            <w:pPr>
              <w:autoSpaceDE w:val="0"/>
              <w:autoSpaceDN w:val="0"/>
              <w:adjustRightInd w:val="0"/>
              <w:spacing w:line="360" w:lineRule="auto"/>
              <w:ind w:left="60" w:right="60"/>
              <w:jc w:val="right"/>
              <w:rPr>
                <w:color w:val="000000"/>
                <w:sz w:val="16"/>
                <w:szCs w:val="16"/>
              </w:rPr>
            </w:pPr>
            <w:r w:rsidRPr="001037AF">
              <w:rPr>
                <w:color w:val="000000"/>
                <w:sz w:val="16"/>
                <w:szCs w:val="16"/>
              </w:rPr>
              <w:t>.000</w:t>
            </w:r>
          </w:p>
        </w:tc>
      </w:tr>
      <w:tr w:rsidR="00353670" w:rsidRPr="001037AF" w:rsidTr="001037AF">
        <w:tc>
          <w:tcPr>
            <w:tcW w:w="426" w:type="dxa"/>
            <w:vMerge/>
          </w:tcPr>
          <w:p w:rsidR="00353670" w:rsidRPr="001037AF" w:rsidRDefault="00353670" w:rsidP="001037AF">
            <w:pPr>
              <w:autoSpaceDE w:val="0"/>
              <w:autoSpaceDN w:val="0"/>
              <w:adjustRightInd w:val="0"/>
              <w:spacing w:line="360" w:lineRule="auto"/>
              <w:rPr>
                <w:color w:val="000000"/>
                <w:sz w:val="16"/>
                <w:szCs w:val="16"/>
              </w:rPr>
            </w:pPr>
          </w:p>
        </w:tc>
        <w:tc>
          <w:tcPr>
            <w:tcW w:w="1559" w:type="dxa"/>
          </w:tcPr>
          <w:p w:rsidR="00353670" w:rsidRPr="001037AF" w:rsidRDefault="00353670" w:rsidP="001037AF">
            <w:pPr>
              <w:autoSpaceDE w:val="0"/>
              <w:autoSpaceDN w:val="0"/>
              <w:adjustRightInd w:val="0"/>
              <w:spacing w:line="360" w:lineRule="auto"/>
              <w:ind w:left="60" w:right="60"/>
              <w:rPr>
                <w:color w:val="000000"/>
                <w:sz w:val="16"/>
                <w:szCs w:val="16"/>
              </w:rPr>
            </w:pPr>
            <w:r w:rsidRPr="001037AF">
              <w:rPr>
                <w:color w:val="000000"/>
                <w:sz w:val="16"/>
                <w:szCs w:val="16"/>
              </w:rPr>
              <w:t>Profitabilitas</w:t>
            </w:r>
          </w:p>
        </w:tc>
        <w:tc>
          <w:tcPr>
            <w:tcW w:w="1134" w:type="dxa"/>
          </w:tcPr>
          <w:p w:rsidR="00353670" w:rsidRPr="001037AF" w:rsidRDefault="00353670" w:rsidP="001037AF">
            <w:pPr>
              <w:autoSpaceDE w:val="0"/>
              <w:autoSpaceDN w:val="0"/>
              <w:adjustRightInd w:val="0"/>
              <w:spacing w:line="360" w:lineRule="auto"/>
              <w:ind w:left="60" w:right="60"/>
              <w:jc w:val="right"/>
              <w:rPr>
                <w:color w:val="000000"/>
                <w:sz w:val="16"/>
                <w:szCs w:val="16"/>
              </w:rPr>
            </w:pPr>
            <w:r w:rsidRPr="001037AF">
              <w:rPr>
                <w:color w:val="000000"/>
                <w:sz w:val="16"/>
                <w:szCs w:val="16"/>
              </w:rPr>
              <w:t>7.693</w:t>
            </w:r>
          </w:p>
        </w:tc>
        <w:tc>
          <w:tcPr>
            <w:tcW w:w="1559" w:type="dxa"/>
          </w:tcPr>
          <w:p w:rsidR="00353670" w:rsidRPr="001037AF" w:rsidRDefault="00353670" w:rsidP="001037AF">
            <w:pPr>
              <w:autoSpaceDE w:val="0"/>
              <w:autoSpaceDN w:val="0"/>
              <w:adjustRightInd w:val="0"/>
              <w:spacing w:line="360" w:lineRule="auto"/>
              <w:ind w:left="60" w:right="60"/>
              <w:jc w:val="right"/>
              <w:rPr>
                <w:color w:val="000000"/>
                <w:sz w:val="16"/>
                <w:szCs w:val="16"/>
              </w:rPr>
            </w:pPr>
            <w:r w:rsidRPr="001037AF">
              <w:rPr>
                <w:color w:val="000000"/>
                <w:sz w:val="16"/>
                <w:szCs w:val="16"/>
              </w:rPr>
              <w:t>.000</w:t>
            </w:r>
          </w:p>
        </w:tc>
      </w:tr>
      <w:tr w:rsidR="00353670" w:rsidRPr="001037AF" w:rsidTr="001037AF">
        <w:tc>
          <w:tcPr>
            <w:tcW w:w="4678" w:type="dxa"/>
            <w:gridSpan w:val="4"/>
          </w:tcPr>
          <w:p w:rsidR="00353670" w:rsidRPr="001037AF" w:rsidRDefault="00353670" w:rsidP="001037AF">
            <w:pPr>
              <w:autoSpaceDE w:val="0"/>
              <w:autoSpaceDN w:val="0"/>
              <w:adjustRightInd w:val="0"/>
              <w:spacing w:line="360" w:lineRule="auto"/>
              <w:ind w:left="60" w:right="60"/>
              <w:rPr>
                <w:color w:val="000000"/>
                <w:sz w:val="16"/>
                <w:szCs w:val="16"/>
              </w:rPr>
            </w:pPr>
            <w:r w:rsidRPr="001037AF">
              <w:rPr>
                <w:color w:val="000000"/>
                <w:sz w:val="16"/>
                <w:szCs w:val="16"/>
              </w:rPr>
              <w:t>a. Dependent Variable: Nilai Perusahaan</w:t>
            </w:r>
          </w:p>
        </w:tc>
      </w:tr>
    </w:tbl>
    <w:p w:rsidR="00353670" w:rsidRPr="00E071FC" w:rsidRDefault="00353670" w:rsidP="001037AF">
      <w:pPr>
        <w:spacing w:line="360" w:lineRule="auto"/>
        <w:rPr>
          <w:szCs w:val="24"/>
        </w:rPr>
      </w:pPr>
      <w:r>
        <w:rPr>
          <w:szCs w:val="24"/>
        </w:rPr>
        <w:t>Sumber</w:t>
      </w:r>
      <w:r w:rsidRPr="00E071FC">
        <w:rPr>
          <w:szCs w:val="24"/>
        </w:rPr>
        <w:t>:</w:t>
      </w:r>
      <w:r>
        <w:rPr>
          <w:szCs w:val="24"/>
        </w:rPr>
        <w:t xml:space="preserve"> </w:t>
      </w:r>
      <w:r w:rsidRPr="00E071FC">
        <w:rPr>
          <w:szCs w:val="24"/>
        </w:rPr>
        <w:t xml:space="preserve">Olah Data Menggunakan </w:t>
      </w:r>
      <w:r w:rsidRPr="00D3338F">
        <w:rPr>
          <w:i/>
          <w:szCs w:val="24"/>
        </w:rPr>
        <w:t>SPSS 2</w:t>
      </w:r>
      <w:r>
        <w:rPr>
          <w:i/>
          <w:szCs w:val="24"/>
        </w:rPr>
        <w:t xml:space="preserve">3 </w:t>
      </w:r>
      <w:r w:rsidRPr="00E071FC">
        <w:rPr>
          <w:szCs w:val="24"/>
        </w:rPr>
        <w:t>(diolah peneliti)</w:t>
      </w:r>
    </w:p>
    <w:p w:rsidR="00353670" w:rsidRPr="00E071FC" w:rsidRDefault="00353670" w:rsidP="001037AF">
      <w:pPr>
        <w:pStyle w:val="ListParagraph"/>
        <w:spacing w:line="360" w:lineRule="auto"/>
        <w:ind w:left="0" w:firstLine="720"/>
        <w:rPr>
          <w:szCs w:val="24"/>
        </w:rPr>
      </w:pPr>
      <w:r>
        <w:rPr>
          <w:szCs w:val="24"/>
        </w:rPr>
        <w:t>Berdasarkan tabel 4.5</w:t>
      </w:r>
      <w:r w:rsidRPr="00673798">
        <w:rPr>
          <w:szCs w:val="24"/>
        </w:rPr>
        <w:t xml:space="preserve"> hasil uji pengaruh secara parsial dengan t</w:t>
      </w:r>
      <w:r w:rsidRPr="00673798">
        <w:rPr>
          <w:szCs w:val="24"/>
          <w:vertAlign w:val="subscript"/>
        </w:rPr>
        <w:t xml:space="preserve">tabel </w:t>
      </w:r>
      <w:r w:rsidRPr="00673798">
        <w:rPr>
          <w:szCs w:val="24"/>
        </w:rPr>
        <w:t>sebesar 1,</w:t>
      </w:r>
      <w:r>
        <w:rPr>
          <w:szCs w:val="24"/>
        </w:rPr>
        <w:t>687</w:t>
      </w:r>
      <w:r w:rsidRPr="00673798">
        <w:rPr>
          <w:szCs w:val="24"/>
        </w:rPr>
        <w:t>, pengujian variabel independen dengan variabel dependen adalah sebagai berikut:</w:t>
      </w:r>
      <w:r w:rsidRPr="00E071FC">
        <w:rPr>
          <w:szCs w:val="24"/>
        </w:rPr>
        <w:t xml:space="preserve"> </w:t>
      </w:r>
    </w:p>
    <w:p w:rsidR="00353670" w:rsidRPr="004856BA" w:rsidRDefault="00353670" w:rsidP="001037AF">
      <w:pPr>
        <w:pStyle w:val="ListParagraph"/>
        <w:widowControl/>
        <w:numPr>
          <w:ilvl w:val="0"/>
          <w:numId w:val="28"/>
        </w:numPr>
        <w:tabs>
          <w:tab w:val="left" w:pos="284"/>
        </w:tabs>
        <w:autoSpaceDE/>
        <w:autoSpaceDN/>
        <w:spacing w:line="360" w:lineRule="auto"/>
        <w:ind w:left="141" w:hanging="141"/>
        <w:contextualSpacing/>
        <w:jc w:val="left"/>
        <w:rPr>
          <w:b/>
          <w:szCs w:val="24"/>
        </w:rPr>
      </w:pPr>
      <w:r w:rsidRPr="004856BA">
        <w:rPr>
          <w:b/>
          <w:szCs w:val="24"/>
        </w:rPr>
        <w:t xml:space="preserve">Pengaruh </w:t>
      </w:r>
      <w:r>
        <w:rPr>
          <w:b/>
          <w:szCs w:val="24"/>
        </w:rPr>
        <w:t>Kebijakan Dividen</w:t>
      </w:r>
      <w:r w:rsidRPr="004856BA">
        <w:rPr>
          <w:b/>
          <w:i/>
          <w:szCs w:val="24"/>
        </w:rPr>
        <w:t xml:space="preserve"> </w:t>
      </w:r>
      <w:r w:rsidRPr="004856BA">
        <w:rPr>
          <w:b/>
          <w:szCs w:val="24"/>
        </w:rPr>
        <w:t xml:space="preserve">terhadap </w:t>
      </w:r>
      <w:r>
        <w:rPr>
          <w:b/>
          <w:szCs w:val="24"/>
        </w:rPr>
        <w:t>Nilai Perusahaan</w:t>
      </w:r>
    </w:p>
    <w:p w:rsidR="00353670" w:rsidRDefault="00353670" w:rsidP="001037AF">
      <w:pPr>
        <w:pStyle w:val="ListParagraph"/>
        <w:spacing w:line="360" w:lineRule="auto"/>
        <w:ind w:left="0" w:firstLine="720"/>
        <w:rPr>
          <w:szCs w:val="24"/>
        </w:rPr>
      </w:pPr>
      <w:proofErr w:type="gramStart"/>
      <w:r w:rsidRPr="00E071FC">
        <w:rPr>
          <w:szCs w:val="24"/>
        </w:rPr>
        <w:t xml:space="preserve">Dari perhitungan analisis </w:t>
      </w:r>
      <w:r>
        <w:rPr>
          <w:szCs w:val="24"/>
        </w:rPr>
        <w:t>regresi linear berganda</w:t>
      </w:r>
      <w:r w:rsidRPr="00E071FC">
        <w:rPr>
          <w:szCs w:val="24"/>
        </w:rPr>
        <w:t xml:space="preserve"> untuk variabel </w:t>
      </w:r>
      <w:r>
        <w:rPr>
          <w:szCs w:val="24"/>
        </w:rPr>
        <w:t>kebijakan dividen</w:t>
      </w:r>
      <w:r w:rsidRPr="00E071FC">
        <w:rPr>
          <w:i/>
          <w:szCs w:val="24"/>
        </w:rPr>
        <w:t xml:space="preserve">, </w:t>
      </w:r>
      <w:r w:rsidRPr="00E071FC">
        <w:rPr>
          <w:szCs w:val="24"/>
        </w:rPr>
        <w:t>diperoleh nilai t</w:t>
      </w:r>
      <w:r w:rsidRPr="00E071FC">
        <w:rPr>
          <w:szCs w:val="24"/>
          <w:vertAlign w:val="subscript"/>
        </w:rPr>
        <w:t>hitung</w:t>
      </w:r>
      <w:r w:rsidRPr="00E071FC">
        <w:rPr>
          <w:szCs w:val="24"/>
        </w:rPr>
        <w:t xml:space="preserve"> sebesar </w:t>
      </w:r>
      <w:r>
        <w:rPr>
          <w:color w:val="010205"/>
          <w:szCs w:val="24"/>
        </w:rPr>
        <w:t xml:space="preserve">5,455 </w:t>
      </w:r>
      <w:r w:rsidRPr="00E071FC">
        <w:rPr>
          <w:color w:val="000000"/>
          <w:szCs w:val="24"/>
        </w:rPr>
        <w:t xml:space="preserve">dengan </w:t>
      </w:r>
      <w:r>
        <w:rPr>
          <w:color w:val="000000"/>
          <w:szCs w:val="24"/>
        </w:rPr>
        <w:t>nilai signifikansi</w:t>
      </w:r>
      <w:r w:rsidRPr="00E071FC">
        <w:rPr>
          <w:color w:val="000000"/>
          <w:szCs w:val="24"/>
        </w:rPr>
        <w:t xml:space="preserve"> sebesar </w:t>
      </w:r>
      <w:r>
        <w:rPr>
          <w:color w:val="000000"/>
          <w:szCs w:val="18"/>
        </w:rPr>
        <w:t>0,000</w:t>
      </w:r>
      <w:r w:rsidRPr="00E071FC">
        <w:rPr>
          <w:color w:val="000000"/>
          <w:szCs w:val="24"/>
        </w:rPr>
        <w:t>.</w:t>
      </w:r>
      <w:proofErr w:type="gramEnd"/>
      <w:r w:rsidRPr="00E071FC">
        <w:rPr>
          <w:color w:val="000000"/>
          <w:szCs w:val="24"/>
        </w:rPr>
        <w:t xml:space="preserve"> Karena </w:t>
      </w:r>
      <w:r w:rsidRPr="00E071FC">
        <w:rPr>
          <w:szCs w:val="24"/>
        </w:rPr>
        <w:t>t</w:t>
      </w:r>
      <w:r w:rsidRPr="00E071FC">
        <w:rPr>
          <w:szCs w:val="24"/>
          <w:vertAlign w:val="subscript"/>
        </w:rPr>
        <w:t>hitung</w:t>
      </w:r>
      <w:r w:rsidRPr="00E071FC">
        <w:rPr>
          <w:szCs w:val="24"/>
        </w:rPr>
        <w:t xml:space="preserve"> </w:t>
      </w:r>
      <w:r>
        <w:rPr>
          <w:szCs w:val="24"/>
        </w:rPr>
        <w:t>&gt;</w:t>
      </w:r>
      <w:r w:rsidRPr="00E071FC">
        <w:rPr>
          <w:szCs w:val="24"/>
        </w:rPr>
        <w:t xml:space="preserve"> t</w:t>
      </w:r>
      <w:r w:rsidRPr="00E071FC">
        <w:rPr>
          <w:szCs w:val="24"/>
          <w:vertAlign w:val="subscript"/>
        </w:rPr>
        <w:t xml:space="preserve">tabel </w:t>
      </w:r>
      <w:r w:rsidRPr="00E071FC">
        <w:rPr>
          <w:color w:val="000000"/>
          <w:szCs w:val="24"/>
        </w:rPr>
        <w:t>(</w:t>
      </w:r>
      <w:r>
        <w:rPr>
          <w:color w:val="000000"/>
          <w:szCs w:val="24"/>
        </w:rPr>
        <w:t>5,455</w:t>
      </w:r>
      <w:r>
        <w:rPr>
          <w:color w:val="010205"/>
          <w:szCs w:val="24"/>
        </w:rPr>
        <w:t xml:space="preserve"> </w:t>
      </w:r>
      <w:r>
        <w:rPr>
          <w:color w:val="000000"/>
          <w:szCs w:val="18"/>
        </w:rPr>
        <w:t>&gt; 1,687</w:t>
      </w:r>
      <w:r w:rsidRPr="00E071FC">
        <w:rPr>
          <w:szCs w:val="24"/>
        </w:rPr>
        <w:t xml:space="preserve">) dan nilai </w:t>
      </w:r>
      <w:r>
        <w:rPr>
          <w:szCs w:val="24"/>
        </w:rPr>
        <w:t>signifikansi</w:t>
      </w:r>
      <w:r w:rsidRPr="00E071FC">
        <w:rPr>
          <w:szCs w:val="24"/>
        </w:rPr>
        <w:t xml:space="preserve"> </w:t>
      </w:r>
      <w:r>
        <w:rPr>
          <w:color w:val="000000"/>
          <w:szCs w:val="24"/>
        </w:rPr>
        <w:t>&lt;</w:t>
      </w:r>
      <w:r w:rsidRPr="00E071FC">
        <w:rPr>
          <w:szCs w:val="24"/>
        </w:rPr>
        <w:t xml:space="preserve"> tingkat signifikan (</w:t>
      </w:r>
      <w:r>
        <w:rPr>
          <w:color w:val="000000"/>
          <w:szCs w:val="18"/>
        </w:rPr>
        <w:t>0,000 &lt;</w:t>
      </w:r>
      <w:r w:rsidRPr="00E071FC">
        <w:rPr>
          <w:szCs w:val="24"/>
        </w:rPr>
        <w:t xml:space="preserve"> 0</w:t>
      </w:r>
      <w:proofErr w:type="gramStart"/>
      <w:r>
        <w:rPr>
          <w:szCs w:val="24"/>
        </w:rPr>
        <w:t>,</w:t>
      </w:r>
      <w:r w:rsidRPr="00E071FC">
        <w:rPr>
          <w:szCs w:val="24"/>
        </w:rPr>
        <w:t>05</w:t>
      </w:r>
      <w:proofErr w:type="gramEnd"/>
      <w:r w:rsidRPr="00E071FC">
        <w:rPr>
          <w:szCs w:val="24"/>
        </w:rPr>
        <w:t xml:space="preserve">). Maka dapat disimpulkan bahwa </w:t>
      </w:r>
      <w:r>
        <w:rPr>
          <w:szCs w:val="24"/>
        </w:rPr>
        <w:t>kebijakan dividen</w:t>
      </w:r>
      <w:r>
        <w:rPr>
          <w:i/>
          <w:szCs w:val="24"/>
        </w:rPr>
        <w:t xml:space="preserve"> </w:t>
      </w:r>
      <w:r w:rsidRPr="00E071FC">
        <w:rPr>
          <w:szCs w:val="24"/>
        </w:rPr>
        <w:t xml:space="preserve">berpengaruh signifikan terhadap </w:t>
      </w:r>
      <w:r>
        <w:rPr>
          <w:szCs w:val="24"/>
        </w:rPr>
        <w:t>nilai perusahaan</w:t>
      </w:r>
      <w:r w:rsidRPr="00E071FC">
        <w:rPr>
          <w:i/>
          <w:szCs w:val="24"/>
        </w:rPr>
        <w:t xml:space="preserve"> </w:t>
      </w:r>
      <w:r w:rsidRPr="00E071FC">
        <w:rPr>
          <w:szCs w:val="24"/>
        </w:rPr>
        <w:t xml:space="preserve">dengan arah hubungan </w:t>
      </w:r>
      <w:r>
        <w:rPr>
          <w:szCs w:val="24"/>
        </w:rPr>
        <w:t>positif pada tingkat signifikan 0</w:t>
      </w:r>
      <w:proofErr w:type="gramStart"/>
      <w:r>
        <w:rPr>
          <w:szCs w:val="24"/>
        </w:rPr>
        <w:t>,</w:t>
      </w:r>
      <w:r w:rsidRPr="00E071FC">
        <w:rPr>
          <w:szCs w:val="24"/>
        </w:rPr>
        <w:t>05</w:t>
      </w:r>
      <w:proofErr w:type="gramEnd"/>
      <w:r>
        <w:rPr>
          <w:szCs w:val="24"/>
        </w:rPr>
        <w:t xml:space="preserve"> </w:t>
      </w:r>
      <w:r w:rsidRPr="00E071FC">
        <w:rPr>
          <w:szCs w:val="24"/>
        </w:rPr>
        <w:t xml:space="preserve">(5%) atau dengan kata lain, variabel </w:t>
      </w:r>
      <w:r>
        <w:rPr>
          <w:szCs w:val="24"/>
        </w:rPr>
        <w:t xml:space="preserve">kebijakan dividen </w:t>
      </w:r>
      <w:r w:rsidRPr="00E071FC">
        <w:rPr>
          <w:szCs w:val="24"/>
        </w:rPr>
        <w:t xml:space="preserve">berpengaruh </w:t>
      </w:r>
      <w:r>
        <w:rPr>
          <w:szCs w:val="24"/>
        </w:rPr>
        <w:t xml:space="preserve">positif dan </w:t>
      </w:r>
      <w:r w:rsidRPr="00E071FC">
        <w:rPr>
          <w:szCs w:val="24"/>
        </w:rPr>
        <w:t xml:space="preserve">signifikan terhadap </w:t>
      </w:r>
      <w:r>
        <w:rPr>
          <w:szCs w:val="24"/>
        </w:rPr>
        <w:t xml:space="preserve">nilai perusahaan </w:t>
      </w:r>
      <w:r w:rsidRPr="00E071FC">
        <w:rPr>
          <w:szCs w:val="24"/>
        </w:rPr>
        <w:t>pada taraf keyakinan 95%.</w:t>
      </w:r>
    </w:p>
    <w:p w:rsidR="00353670" w:rsidRPr="004856BA" w:rsidRDefault="00353670" w:rsidP="001037AF">
      <w:pPr>
        <w:pStyle w:val="ListParagraph"/>
        <w:widowControl/>
        <w:numPr>
          <w:ilvl w:val="0"/>
          <w:numId w:val="28"/>
        </w:numPr>
        <w:tabs>
          <w:tab w:val="left" w:pos="284"/>
        </w:tabs>
        <w:autoSpaceDE/>
        <w:autoSpaceDN/>
        <w:spacing w:line="360" w:lineRule="auto"/>
        <w:ind w:left="141" w:hanging="141"/>
        <w:contextualSpacing/>
        <w:jc w:val="left"/>
        <w:rPr>
          <w:b/>
          <w:szCs w:val="24"/>
        </w:rPr>
      </w:pPr>
      <w:r w:rsidRPr="004856BA">
        <w:rPr>
          <w:b/>
          <w:szCs w:val="24"/>
        </w:rPr>
        <w:t xml:space="preserve">Pengaruh </w:t>
      </w:r>
      <w:r>
        <w:rPr>
          <w:b/>
          <w:szCs w:val="24"/>
        </w:rPr>
        <w:t>Profitabilitas</w:t>
      </w:r>
      <w:r w:rsidRPr="004856BA">
        <w:rPr>
          <w:b/>
          <w:i/>
          <w:szCs w:val="24"/>
        </w:rPr>
        <w:t xml:space="preserve"> </w:t>
      </w:r>
      <w:r w:rsidRPr="004856BA">
        <w:rPr>
          <w:b/>
          <w:szCs w:val="24"/>
        </w:rPr>
        <w:t xml:space="preserve">terhadap </w:t>
      </w:r>
      <w:r>
        <w:rPr>
          <w:b/>
          <w:szCs w:val="24"/>
        </w:rPr>
        <w:t>Nilai Perusahaan</w:t>
      </w:r>
    </w:p>
    <w:p w:rsidR="00353670" w:rsidRDefault="00353670" w:rsidP="001037AF">
      <w:pPr>
        <w:pStyle w:val="ListParagraph"/>
        <w:spacing w:line="360" w:lineRule="auto"/>
        <w:ind w:left="0" w:firstLine="720"/>
        <w:rPr>
          <w:szCs w:val="24"/>
        </w:rPr>
      </w:pPr>
      <w:proofErr w:type="gramStart"/>
      <w:r w:rsidRPr="00E071FC">
        <w:rPr>
          <w:szCs w:val="24"/>
        </w:rPr>
        <w:t xml:space="preserve">Dari perhitungan analisis </w:t>
      </w:r>
      <w:r>
        <w:rPr>
          <w:szCs w:val="24"/>
        </w:rPr>
        <w:t>regresi linear berganda</w:t>
      </w:r>
      <w:r w:rsidRPr="00E071FC">
        <w:rPr>
          <w:szCs w:val="24"/>
        </w:rPr>
        <w:t xml:space="preserve"> untuk variabel </w:t>
      </w:r>
      <w:r>
        <w:rPr>
          <w:szCs w:val="24"/>
        </w:rPr>
        <w:t>profitabilitas</w:t>
      </w:r>
      <w:r w:rsidRPr="00E071FC">
        <w:rPr>
          <w:i/>
          <w:szCs w:val="24"/>
        </w:rPr>
        <w:t xml:space="preserve">, </w:t>
      </w:r>
      <w:r w:rsidRPr="00E071FC">
        <w:rPr>
          <w:szCs w:val="24"/>
        </w:rPr>
        <w:t>diperoleh nilai t</w:t>
      </w:r>
      <w:r w:rsidRPr="00E071FC">
        <w:rPr>
          <w:szCs w:val="24"/>
          <w:vertAlign w:val="subscript"/>
        </w:rPr>
        <w:t>hitung</w:t>
      </w:r>
      <w:r w:rsidRPr="00E071FC">
        <w:rPr>
          <w:szCs w:val="24"/>
        </w:rPr>
        <w:t xml:space="preserve"> sebesar </w:t>
      </w:r>
      <w:r>
        <w:rPr>
          <w:color w:val="010205"/>
          <w:szCs w:val="24"/>
        </w:rPr>
        <w:t xml:space="preserve">7,693 </w:t>
      </w:r>
      <w:r w:rsidRPr="00E071FC">
        <w:rPr>
          <w:color w:val="000000"/>
          <w:szCs w:val="24"/>
        </w:rPr>
        <w:t xml:space="preserve">dengan </w:t>
      </w:r>
      <w:r>
        <w:rPr>
          <w:color w:val="000000"/>
          <w:szCs w:val="24"/>
        </w:rPr>
        <w:t>nilai signifikansi</w:t>
      </w:r>
      <w:r w:rsidRPr="00E071FC">
        <w:rPr>
          <w:color w:val="000000"/>
          <w:szCs w:val="24"/>
        </w:rPr>
        <w:t xml:space="preserve"> sebesar </w:t>
      </w:r>
      <w:r>
        <w:rPr>
          <w:color w:val="000000"/>
          <w:szCs w:val="18"/>
        </w:rPr>
        <w:t>0,000</w:t>
      </w:r>
      <w:r w:rsidRPr="00E071FC">
        <w:rPr>
          <w:color w:val="000000"/>
          <w:szCs w:val="24"/>
        </w:rPr>
        <w:t>.</w:t>
      </w:r>
      <w:proofErr w:type="gramEnd"/>
      <w:r w:rsidRPr="00E071FC">
        <w:rPr>
          <w:color w:val="000000"/>
          <w:szCs w:val="24"/>
        </w:rPr>
        <w:t xml:space="preserve"> Karena </w:t>
      </w:r>
      <w:r w:rsidRPr="00E071FC">
        <w:rPr>
          <w:szCs w:val="24"/>
        </w:rPr>
        <w:t>t</w:t>
      </w:r>
      <w:r w:rsidRPr="00E071FC">
        <w:rPr>
          <w:szCs w:val="24"/>
          <w:vertAlign w:val="subscript"/>
        </w:rPr>
        <w:t>hitung</w:t>
      </w:r>
      <w:r w:rsidRPr="00E071FC">
        <w:rPr>
          <w:szCs w:val="24"/>
        </w:rPr>
        <w:t xml:space="preserve"> </w:t>
      </w:r>
      <w:r>
        <w:rPr>
          <w:szCs w:val="24"/>
        </w:rPr>
        <w:t>&gt;</w:t>
      </w:r>
      <w:r w:rsidRPr="00E071FC">
        <w:rPr>
          <w:szCs w:val="24"/>
        </w:rPr>
        <w:t xml:space="preserve"> t</w:t>
      </w:r>
      <w:r w:rsidRPr="00E071FC">
        <w:rPr>
          <w:szCs w:val="24"/>
          <w:vertAlign w:val="subscript"/>
        </w:rPr>
        <w:t xml:space="preserve">tabel </w:t>
      </w:r>
      <w:r w:rsidRPr="00E071FC">
        <w:rPr>
          <w:color w:val="000000"/>
          <w:szCs w:val="24"/>
        </w:rPr>
        <w:t>(</w:t>
      </w:r>
      <w:r>
        <w:rPr>
          <w:color w:val="000000"/>
          <w:szCs w:val="24"/>
        </w:rPr>
        <w:t>7,693</w:t>
      </w:r>
      <w:r>
        <w:rPr>
          <w:color w:val="010205"/>
          <w:szCs w:val="24"/>
        </w:rPr>
        <w:t xml:space="preserve"> </w:t>
      </w:r>
      <w:r>
        <w:rPr>
          <w:color w:val="000000"/>
          <w:szCs w:val="18"/>
        </w:rPr>
        <w:t>&gt; 1,687</w:t>
      </w:r>
      <w:r w:rsidRPr="00E071FC">
        <w:rPr>
          <w:szCs w:val="24"/>
        </w:rPr>
        <w:t xml:space="preserve">) dan nilai </w:t>
      </w:r>
      <w:r>
        <w:rPr>
          <w:szCs w:val="24"/>
        </w:rPr>
        <w:t>signifikansi</w:t>
      </w:r>
      <w:r w:rsidRPr="00E071FC">
        <w:rPr>
          <w:szCs w:val="24"/>
        </w:rPr>
        <w:t xml:space="preserve"> </w:t>
      </w:r>
      <w:r>
        <w:rPr>
          <w:color w:val="000000"/>
          <w:szCs w:val="24"/>
        </w:rPr>
        <w:t>&lt;</w:t>
      </w:r>
      <w:r w:rsidRPr="00E071FC">
        <w:rPr>
          <w:szCs w:val="24"/>
        </w:rPr>
        <w:t xml:space="preserve"> tingkat signifikan (</w:t>
      </w:r>
      <w:r>
        <w:rPr>
          <w:color w:val="000000"/>
          <w:szCs w:val="18"/>
        </w:rPr>
        <w:t>0,000 &lt;</w:t>
      </w:r>
      <w:r w:rsidRPr="00E071FC">
        <w:rPr>
          <w:szCs w:val="24"/>
        </w:rPr>
        <w:t xml:space="preserve"> 0</w:t>
      </w:r>
      <w:proofErr w:type="gramStart"/>
      <w:r>
        <w:rPr>
          <w:szCs w:val="24"/>
        </w:rPr>
        <w:t>,</w:t>
      </w:r>
      <w:r w:rsidRPr="00E071FC">
        <w:rPr>
          <w:szCs w:val="24"/>
        </w:rPr>
        <w:t>05</w:t>
      </w:r>
      <w:proofErr w:type="gramEnd"/>
      <w:r w:rsidRPr="00E071FC">
        <w:rPr>
          <w:szCs w:val="24"/>
        </w:rPr>
        <w:t xml:space="preserve">). Maka dapat disimpulkan bahwa </w:t>
      </w:r>
      <w:r>
        <w:rPr>
          <w:szCs w:val="24"/>
        </w:rPr>
        <w:t xml:space="preserve">profitabilitas </w:t>
      </w:r>
      <w:r w:rsidRPr="00E071FC">
        <w:rPr>
          <w:szCs w:val="24"/>
        </w:rPr>
        <w:t xml:space="preserve">berpengaruh signifikan terhadap </w:t>
      </w:r>
      <w:r>
        <w:rPr>
          <w:szCs w:val="24"/>
        </w:rPr>
        <w:t>nilai perusahaan</w:t>
      </w:r>
      <w:r w:rsidRPr="00E071FC">
        <w:rPr>
          <w:i/>
          <w:szCs w:val="24"/>
        </w:rPr>
        <w:t xml:space="preserve"> </w:t>
      </w:r>
      <w:r w:rsidRPr="00E071FC">
        <w:rPr>
          <w:szCs w:val="24"/>
        </w:rPr>
        <w:t xml:space="preserve">dengan arah hubungan </w:t>
      </w:r>
      <w:r>
        <w:rPr>
          <w:szCs w:val="24"/>
        </w:rPr>
        <w:t>positif pada tingkat signifikan 0</w:t>
      </w:r>
      <w:proofErr w:type="gramStart"/>
      <w:r>
        <w:rPr>
          <w:szCs w:val="24"/>
        </w:rPr>
        <w:t>,</w:t>
      </w:r>
      <w:r w:rsidRPr="00E071FC">
        <w:rPr>
          <w:szCs w:val="24"/>
        </w:rPr>
        <w:t>05</w:t>
      </w:r>
      <w:proofErr w:type="gramEnd"/>
      <w:r>
        <w:rPr>
          <w:szCs w:val="24"/>
        </w:rPr>
        <w:t xml:space="preserve"> </w:t>
      </w:r>
      <w:r w:rsidRPr="00E071FC">
        <w:rPr>
          <w:szCs w:val="24"/>
        </w:rPr>
        <w:t xml:space="preserve">(5%) atau dengan kata lain, variabel </w:t>
      </w:r>
      <w:r>
        <w:rPr>
          <w:szCs w:val="24"/>
        </w:rPr>
        <w:t xml:space="preserve">profitabilitas </w:t>
      </w:r>
      <w:r w:rsidRPr="00E071FC">
        <w:rPr>
          <w:szCs w:val="24"/>
        </w:rPr>
        <w:t xml:space="preserve">berpengaruh </w:t>
      </w:r>
      <w:r>
        <w:rPr>
          <w:szCs w:val="24"/>
        </w:rPr>
        <w:t xml:space="preserve">positif dan </w:t>
      </w:r>
      <w:r w:rsidRPr="00E071FC">
        <w:rPr>
          <w:szCs w:val="24"/>
        </w:rPr>
        <w:t xml:space="preserve">signifikan terhadap </w:t>
      </w:r>
      <w:r>
        <w:rPr>
          <w:szCs w:val="24"/>
        </w:rPr>
        <w:t xml:space="preserve">nilai perusahaan </w:t>
      </w:r>
      <w:r w:rsidRPr="00E071FC">
        <w:rPr>
          <w:szCs w:val="24"/>
        </w:rPr>
        <w:t>pada taraf keyakinan 95%.</w:t>
      </w:r>
    </w:p>
    <w:p w:rsidR="00353670" w:rsidRPr="00E071FC" w:rsidRDefault="00353670" w:rsidP="001037AF">
      <w:pPr>
        <w:pStyle w:val="NormalWeb"/>
        <w:numPr>
          <w:ilvl w:val="0"/>
          <w:numId w:val="27"/>
        </w:numPr>
        <w:shd w:val="clear" w:color="auto" w:fill="FFFFFF"/>
        <w:spacing w:before="0" w:beforeAutospacing="0" w:after="0" w:afterAutospacing="0" w:line="360" w:lineRule="auto"/>
        <w:ind w:left="360"/>
        <w:jc w:val="both"/>
        <w:rPr>
          <w:b/>
        </w:rPr>
      </w:pPr>
      <w:r w:rsidRPr="00E071FC">
        <w:rPr>
          <w:b/>
        </w:rPr>
        <w:t>Uji Simultan (Uji F)</w:t>
      </w:r>
    </w:p>
    <w:p w:rsidR="00353670" w:rsidRDefault="00353670" w:rsidP="001037AF">
      <w:pPr>
        <w:pStyle w:val="ListParagraph"/>
        <w:spacing w:line="360" w:lineRule="auto"/>
        <w:ind w:left="0" w:firstLine="720"/>
        <w:rPr>
          <w:szCs w:val="24"/>
        </w:rPr>
      </w:pPr>
      <w:proofErr w:type="gramStart"/>
      <w:r w:rsidRPr="00E071FC">
        <w:rPr>
          <w:szCs w:val="24"/>
        </w:rPr>
        <w:t>Uji F atau koefisien regresi secara bersama-sama digunakan untuk mengetahui apakah bersama-sama variabel independen (</w:t>
      </w:r>
      <w:r>
        <w:rPr>
          <w:szCs w:val="24"/>
        </w:rPr>
        <w:t>kebijakan dividen dan profitabilitas)</w:t>
      </w:r>
      <w:r w:rsidRPr="00E071FC">
        <w:rPr>
          <w:szCs w:val="24"/>
        </w:rPr>
        <w:t xml:space="preserve"> secara simultan berpengaruh terhadap variabel dependen </w:t>
      </w:r>
      <w:r w:rsidR="001037AF">
        <w:rPr>
          <w:szCs w:val="24"/>
          <w:lang w:val="id-ID"/>
        </w:rPr>
        <w:t xml:space="preserve">  </w:t>
      </w:r>
      <w:r w:rsidRPr="008F63C0">
        <w:rPr>
          <w:szCs w:val="24"/>
        </w:rPr>
        <w:t>(Nilai perusahaan)</w:t>
      </w:r>
      <w:r w:rsidRPr="00E071FC">
        <w:rPr>
          <w:szCs w:val="24"/>
        </w:rPr>
        <w:t>.</w:t>
      </w:r>
      <w:proofErr w:type="gramEnd"/>
      <w:r w:rsidRPr="00E071FC">
        <w:rPr>
          <w:szCs w:val="24"/>
        </w:rPr>
        <w:t xml:space="preserve"> </w:t>
      </w:r>
      <w:proofErr w:type="gramStart"/>
      <w:r w:rsidRPr="00E071FC">
        <w:rPr>
          <w:szCs w:val="24"/>
        </w:rPr>
        <w:t xml:space="preserve">Pengujian ini dilakukan dengan melihat </w:t>
      </w:r>
      <w:r w:rsidRPr="00E071FC">
        <w:rPr>
          <w:i/>
          <w:szCs w:val="24"/>
        </w:rPr>
        <w:t xml:space="preserve">Prob. F-statistic </w:t>
      </w:r>
      <w:r w:rsidRPr="00AF3725">
        <w:rPr>
          <w:szCs w:val="24"/>
        </w:rPr>
        <w:t>(F hitung).</w:t>
      </w:r>
      <w:proofErr w:type="gramEnd"/>
      <w:r w:rsidRPr="00E071FC">
        <w:rPr>
          <w:szCs w:val="24"/>
        </w:rPr>
        <w:t xml:space="preserve"> Apabila </w:t>
      </w:r>
      <w:r w:rsidRPr="00E071FC">
        <w:rPr>
          <w:i/>
          <w:szCs w:val="24"/>
        </w:rPr>
        <w:t xml:space="preserve">Prob. F-statistic </w:t>
      </w:r>
      <w:r w:rsidRPr="00AF3725">
        <w:rPr>
          <w:szCs w:val="24"/>
        </w:rPr>
        <w:t>(F hitung)</w:t>
      </w:r>
      <w:r w:rsidRPr="00E071FC">
        <w:rPr>
          <w:i/>
          <w:szCs w:val="24"/>
        </w:rPr>
        <w:t xml:space="preserve"> </w:t>
      </w:r>
      <w:r w:rsidRPr="00E071FC">
        <w:rPr>
          <w:szCs w:val="24"/>
        </w:rPr>
        <w:t xml:space="preserve">lebih </w:t>
      </w:r>
      <w:r>
        <w:rPr>
          <w:szCs w:val="24"/>
        </w:rPr>
        <w:t>kecil dari tingkat signifikan 0</w:t>
      </w:r>
      <w:proofErr w:type="gramStart"/>
      <w:r>
        <w:rPr>
          <w:szCs w:val="24"/>
        </w:rPr>
        <w:t>,</w:t>
      </w:r>
      <w:r w:rsidRPr="00E071FC">
        <w:rPr>
          <w:szCs w:val="24"/>
        </w:rPr>
        <w:t>05</w:t>
      </w:r>
      <w:proofErr w:type="gramEnd"/>
      <w:r w:rsidRPr="00E071FC">
        <w:rPr>
          <w:szCs w:val="24"/>
        </w:rPr>
        <w:t xml:space="preserve"> maka variabel indep</w:t>
      </w:r>
      <w:r>
        <w:rPr>
          <w:szCs w:val="24"/>
        </w:rPr>
        <w:t>e</w:t>
      </w:r>
      <w:r w:rsidRPr="00E071FC">
        <w:rPr>
          <w:szCs w:val="24"/>
        </w:rPr>
        <w:t xml:space="preserve">nden berpengaruh secara simultan terhadap variabel dependen. Sebaliknya apabila </w:t>
      </w:r>
      <w:r w:rsidRPr="00E071FC">
        <w:rPr>
          <w:i/>
          <w:szCs w:val="24"/>
        </w:rPr>
        <w:t xml:space="preserve">Prob. F-statistic </w:t>
      </w:r>
      <w:r w:rsidRPr="00AF3725">
        <w:rPr>
          <w:szCs w:val="24"/>
        </w:rPr>
        <w:t>(F hitung)</w:t>
      </w:r>
      <w:r w:rsidRPr="00E071FC">
        <w:rPr>
          <w:szCs w:val="24"/>
        </w:rPr>
        <w:t xml:space="preserve"> lebih </w:t>
      </w:r>
      <w:r>
        <w:rPr>
          <w:szCs w:val="24"/>
        </w:rPr>
        <w:t>besar dari tingkat signifikan 0</w:t>
      </w:r>
      <w:proofErr w:type="gramStart"/>
      <w:r>
        <w:rPr>
          <w:szCs w:val="24"/>
        </w:rPr>
        <w:t>,</w:t>
      </w:r>
      <w:r w:rsidRPr="00E071FC">
        <w:rPr>
          <w:szCs w:val="24"/>
        </w:rPr>
        <w:t>05</w:t>
      </w:r>
      <w:proofErr w:type="gramEnd"/>
      <w:r w:rsidRPr="00E071FC">
        <w:rPr>
          <w:szCs w:val="24"/>
        </w:rPr>
        <w:t xml:space="preserve"> maka variabel independen tidak berpengaruh secara simultan terhadap variabel dependen. Berikut ini </w:t>
      </w:r>
      <w:r w:rsidRPr="00E071FC">
        <w:rPr>
          <w:i/>
          <w:szCs w:val="24"/>
        </w:rPr>
        <w:t>output</w:t>
      </w:r>
      <w:r>
        <w:rPr>
          <w:szCs w:val="24"/>
        </w:rPr>
        <w:t xml:space="preserve"> uji simultan F:</w:t>
      </w:r>
    </w:p>
    <w:p w:rsidR="00353670" w:rsidRDefault="00353670" w:rsidP="001037AF">
      <w:pPr>
        <w:spacing w:line="360" w:lineRule="auto"/>
        <w:rPr>
          <w:szCs w:val="24"/>
        </w:rPr>
      </w:pPr>
      <w:r w:rsidRPr="008F63C0">
        <w:rPr>
          <w:szCs w:val="24"/>
        </w:rPr>
        <w:t>Tabel 4.</w:t>
      </w:r>
      <w:r>
        <w:rPr>
          <w:szCs w:val="24"/>
        </w:rPr>
        <w:t>6</w:t>
      </w:r>
      <w:r w:rsidRPr="008F63C0">
        <w:rPr>
          <w:szCs w:val="24"/>
        </w:rPr>
        <w:t xml:space="preserve"> Hasil Uji Simultan (Uji F)</w:t>
      </w:r>
    </w:p>
    <w:tbl>
      <w:tblPr>
        <w:tblStyle w:val="TableGrid"/>
        <w:tblW w:w="4395" w:type="dxa"/>
        <w:tblInd w:w="108" w:type="dxa"/>
        <w:tblLayout w:type="fixed"/>
        <w:tblLook w:val="0000"/>
      </w:tblPr>
      <w:tblGrid>
        <w:gridCol w:w="284"/>
        <w:gridCol w:w="709"/>
        <w:gridCol w:w="708"/>
        <w:gridCol w:w="426"/>
        <w:gridCol w:w="850"/>
        <w:gridCol w:w="709"/>
        <w:gridCol w:w="709"/>
      </w:tblGrid>
      <w:tr w:rsidR="00353670" w:rsidRPr="001037AF" w:rsidTr="001037AF">
        <w:tc>
          <w:tcPr>
            <w:tcW w:w="4395" w:type="dxa"/>
            <w:gridSpan w:val="7"/>
          </w:tcPr>
          <w:p w:rsidR="00353670" w:rsidRPr="001037AF" w:rsidRDefault="00353670" w:rsidP="001037AF">
            <w:pPr>
              <w:autoSpaceDE w:val="0"/>
              <w:autoSpaceDN w:val="0"/>
              <w:adjustRightInd w:val="0"/>
              <w:spacing w:line="360" w:lineRule="auto"/>
              <w:ind w:left="60" w:right="60"/>
              <w:jc w:val="center"/>
              <w:rPr>
                <w:color w:val="000000"/>
                <w:sz w:val="12"/>
                <w:szCs w:val="12"/>
              </w:rPr>
            </w:pPr>
            <w:r w:rsidRPr="001037AF">
              <w:rPr>
                <w:b/>
                <w:bCs/>
                <w:color w:val="000000"/>
                <w:sz w:val="12"/>
                <w:szCs w:val="12"/>
              </w:rPr>
              <w:t>ANOVA</w:t>
            </w:r>
            <w:r w:rsidRPr="001037AF">
              <w:rPr>
                <w:b/>
                <w:bCs/>
                <w:color w:val="000000"/>
                <w:sz w:val="12"/>
                <w:szCs w:val="12"/>
                <w:vertAlign w:val="superscript"/>
              </w:rPr>
              <w:t>a</w:t>
            </w:r>
          </w:p>
        </w:tc>
      </w:tr>
      <w:tr w:rsidR="00353670" w:rsidRPr="001037AF" w:rsidTr="001037AF">
        <w:tc>
          <w:tcPr>
            <w:tcW w:w="993" w:type="dxa"/>
            <w:gridSpan w:val="2"/>
          </w:tcPr>
          <w:p w:rsidR="00353670" w:rsidRPr="001037AF" w:rsidRDefault="00353670" w:rsidP="001037AF">
            <w:pPr>
              <w:autoSpaceDE w:val="0"/>
              <w:autoSpaceDN w:val="0"/>
              <w:adjustRightInd w:val="0"/>
              <w:spacing w:line="360" w:lineRule="auto"/>
              <w:ind w:left="60" w:right="60"/>
              <w:rPr>
                <w:color w:val="000000"/>
                <w:sz w:val="12"/>
                <w:szCs w:val="12"/>
              </w:rPr>
            </w:pPr>
            <w:r w:rsidRPr="001037AF">
              <w:rPr>
                <w:color w:val="000000"/>
                <w:sz w:val="12"/>
                <w:szCs w:val="12"/>
              </w:rPr>
              <w:t>Model</w:t>
            </w:r>
          </w:p>
        </w:tc>
        <w:tc>
          <w:tcPr>
            <w:tcW w:w="708" w:type="dxa"/>
          </w:tcPr>
          <w:p w:rsidR="00353670" w:rsidRPr="001037AF" w:rsidRDefault="00353670" w:rsidP="001037AF">
            <w:pPr>
              <w:autoSpaceDE w:val="0"/>
              <w:autoSpaceDN w:val="0"/>
              <w:adjustRightInd w:val="0"/>
              <w:spacing w:line="360" w:lineRule="auto"/>
              <w:ind w:left="60" w:right="60"/>
              <w:jc w:val="center"/>
              <w:rPr>
                <w:color w:val="000000"/>
                <w:sz w:val="12"/>
                <w:szCs w:val="12"/>
              </w:rPr>
            </w:pPr>
            <w:r w:rsidRPr="001037AF">
              <w:rPr>
                <w:color w:val="000000"/>
                <w:sz w:val="12"/>
                <w:szCs w:val="12"/>
              </w:rPr>
              <w:t>Sum of Squares</w:t>
            </w:r>
          </w:p>
        </w:tc>
        <w:tc>
          <w:tcPr>
            <w:tcW w:w="426" w:type="dxa"/>
          </w:tcPr>
          <w:p w:rsidR="00353670" w:rsidRPr="001037AF" w:rsidRDefault="00353670" w:rsidP="001037AF">
            <w:pPr>
              <w:autoSpaceDE w:val="0"/>
              <w:autoSpaceDN w:val="0"/>
              <w:adjustRightInd w:val="0"/>
              <w:spacing w:line="360" w:lineRule="auto"/>
              <w:ind w:left="60" w:right="60"/>
              <w:jc w:val="center"/>
              <w:rPr>
                <w:color w:val="000000"/>
                <w:sz w:val="12"/>
                <w:szCs w:val="12"/>
              </w:rPr>
            </w:pPr>
            <w:r w:rsidRPr="001037AF">
              <w:rPr>
                <w:color w:val="000000"/>
                <w:sz w:val="12"/>
                <w:szCs w:val="12"/>
              </w:rPr>
              <w:t>df</w:t>
            </w:r>
          </w:p>
        </w:tc>
        <w:tc>
          <w:tcPr>
            <w:tcW w:w="850" w:type="dxa"/>
          </w:tcPr>
          <w:p w:rsidR="00353670" w:rsidRPr="001037AF" w:rsidRDefault="00353670" w:rsidP="001037AF">
            <w:pPr>
              <w:autoSpaceDE w:val="0"/>
              <w:autoSpaceDN w:val="0"/>
              <w:adjustRightInd w:val="0"/>
              <w:spacing w:line="360" w:lineRule="auto"/>
              <w:ind w:left="60" w:right="60"/>
              <w:jc w:val="center"/>
              <w:rPr>
                <w:color w:val="000000"/>
                <w:sz w:val="12"/>
                <w:szCs w:val="12"/>
              </w:rPr>
            </w:pPr>
            <w:r w:rsidRPr="001037AF">
              <w:rPr>
                <w:color w:val="000000"/>
                <w:sz w:val="12"/>
                <w:szCs w:val="12"/>
              </w:rPr>
              <w:t>Mean Square</w:t>
            </w:r>
          </w:p>
        </w:tc>
        <w:tc>
          <w:tcPr>
            <w:tcW w:w="709" w:type="dxa"/>
          </w:tcPr>
          <w:p w:rsidR="00353670" w:rsidRPr="001037AF" w:rsidRDefault="00353670" w:rsidP="001037AF">
            <w:pPr>
              <w:autoSpaceDE w:val="0"/>
              <w:autoSpaceDN w:val="0"/>
              <w:adjustRightInd w:val="0"/>
              <w:spacing w:line="360" w:lineRule="auto"/>
              <w:ind w:left="60" w:right="60"/>
              <w:jc w:val="center"/>
              <w:rPr>
                <w:color w:val="000000"/>
                <w:sz w:val="12"/>
                <w:szCs w:val="12"/>
              </w:rPr>
            </w:pPr>
            <w:r w:rsidRPr="001037AF">
              <w:rPr>
                <w:color w:val="000000"/>
                <w:sz w:val="12"/>
                <w:szCs w:val="12"/>
              </w:rPr>
              <w:t>F</w:t>
            </w:r>
          </w:p>
        </w:tc>
        <w:tc>
          <w:tcPr>
            <w:tcW w:w="709" w:type="dxa"/>
          </w:tcPr>
          <w:p w:rsidR="00353670" w:rsidRPr="001037AF" w:rsidRDefault="00353670" w:rsidP="001037AF">
            <w:pPr>
              <w:autoSpaceDE w:val="0"/>
              <w:autoSpaceDN w:val="0"/>
              <w:adjustRightInd w:val="0"/>
              <w:spacing w:line="360" w:lineRule="auto"/>
              <w:ind w:left="60" w:right="60"/>
              <w:jc w:val="center"/>
              <w:rPr>
                <w:color w:val="000000"/>
                <w:sz w:val="12"/>
                <w:szCs w:val="12"/>
              </w:rPr>
            </w:pPr>
            <w:r w:rsidRPr="001037AF">
              <w:rPr>
                <w:color w:val="000000"/>
                <w:sz w:val="12"/>
                <w:szCs w:val="12"/>
              </w:rPr>
              <w:t>Sig.</w:t>
            </w:r>
          </w:p>
        </w:tc>
      </w:tr>
      <w:tr w:rsidR="00353670" w:rsidRPr="001037AF" w:rsidTr="001037AF">
        <w:tc>
          <w:tcPr>
            <w:tcW w:w="284" w:type="dxa"/>
            <w:vMerge w:val="restart"/>
          </w:tcPr>
          <w:p w:rsidR="00353670" w:rsidRPr="001037AF" w:rsidRDefault="00353670" w:rsidP="001037AF">
            <w:pPr>
              <w:autoSpaceDE w:val="0"/>
              <w:autoSpaceDN w:val="0"/>
              <w:adjustRightInd w:val="0"/>
              <w:spacing w:line="360" w:lineRule="auto"/>
              <w:ind w:left="60" w:right="60"/>
              <w:rPr>
                <w:color w:val="000000"/>
                <w:sz w:val="12"/>
                <w:szCs w:val="12"/>
              </w:rPr>
            </w:pPr>
            <w:r w:rsidRPr="001037AF">
              <w:rPr>
                <w:color w:val="000000"/>
                <w:sz w:val="12"/>
                <w:szCs w:val="12"/>
              </w:rPr>
              <w:t>1</w:t>
            </w:r>
          </w:p>
        </w:tc>
        <w:tc>
          <w:tcPr>
            <w:tcW w:w="709" w:type="dxa"/>
          </w:tcPr>
          <w:p w:rsidR="00353670" w:rsidRPr="001037AF" w:rsidRDefault="00353670" w:rsidP="001037AF">
            <w:pPr>
              <w:autoSpaceDE w:val="0"/>
              <w:autoSpaceDN w:val="0"/>
              <w:adjustRightInd w:val="0"/>
              <w:spacing w:line="360" w:lineRule="auto"/>
              <w:ind w:left="60" w:right="60"/>
              <w:rPr>
                <w:color w:val="000000"/>
                <w:sz w:val="12"/>
                <w:szCs w:val="12"/>
              </w:rPr>
            </w:pPr>
            <w:r w:rsidRPr="001037AF">
              <w:rPr>
                <w:color w:val="000000"/>
                <w:sz w:val="12"/>
                <w:szCs w:val="12"/>
              </w:rPr>
              <w:t>Regression</w:t>
            </w:r>
          </w:p>
        </w:tc>
        <w:tc>
          <w:tcPr>
            <w:tcW w:w="708" w:type="dxa"/>
          </w:tcPr>
          <w:p w:rsidR="00353670" w:rsidRPr="001037AF" w:rsidRDefault="00353670" w:rsidP="001037AF">
            <w:pPr>
              <w:autoSpaceDE w:val="0"/>
              <w:autoSpaceDN w:val="0"/>
              <w:adjustRightInd w:val="0"/>
              <w:spacing w:line="360" w:lineRule="auto"/>
              <w:ind w:left="60" w:right="60"/>
              <w:jc w:val="right"/>
              <w:rPr>
                <w:color w:val="000000"/>
                <w:sz w:val="12"/>
                <w:szCs w:val="12"/>
              </w:rPr>
            </w:pPr>
            <w:r w:rsidRPr="001037AF">
              <w:rPr>
                <w:color w:val="000000"/>
                <w:sz w:val="12"/>
                <w:szCs w:val="12"/>
              </w:rPr>
              <w:t>2245.144</w:t>
            </w:r>
          </w:p>
        </w:tc>
        <w:tc>
          <w:tcPr>
            <w:tcW w:w="426" w:type="dxa"/>
          </w:tcPr>
          <w:p w:rsidR="00353670" w:rsidRPr="001037AF" w:rsidRDefault="00353670" w:rsidP="001037AF">
            <w:pPr>
              <w:autoSpaceDE w:val="0"/>
              <w:autoSpaceDN w:val="0"/>
              <w:adjustRightInd w:val="0"/>
              <w:spacing w:line="360" w:lineRule="auto"/>
              <w:ind w:left="60" w:right="60"/>
              <w:jc w:val="right"/>
              <w:rPr>
                <w:color w:val="000000"/>
                <w:sz w:val="12"/>
                <w:szCs w:val="12"/>
              </w:rPr>
            </w:pPr>
            <w:r w:rsidRPr="001037AF">
              <w:rPr>
                <w:color w:val="000000"/>
                <w:sz w:val="12"/>
                <w:szCs w:val="12"/>
              </w:rPr>
              <w:t>2</w:t>
            </w:r>
          </w:p>
        </w:tc>
        <w:tc>
          <w:tcPr>
            <w:tcW w:w="850" w:type="dxa"/>
          </w:tcPr>
          <w:p w:rsidR="00353670" w:rsidRPr="001037AF" w:rsidRDefault="00353670" w:rsidP="001037AF">
            <w:pPr>
              <w:autoSpaceDE w:val="0"/>
              <w:autoSpaceDN w:val="0"/>
              <w:adjustRightInd w:val="0"/>
              <w:spacing w:line="360" w:lineRule="auto"/>
              <w:ind w:left="60" w:right="60"/>
              <w:jc w:val="right"/>
              <w:rPr>
                <w:color w:val="000000"/>
                <w:sz w:val="12"/>
                <w:szCs w:val="12"/>
              </w:rPr>
            </w:pPr>
            <w:r w:rsidRPr="001037AF">
              <w:rPr>
                <w:color w:val="000000"/>
                <w:sz w:val="12"/>
                <w:szCs w:val="12"/>
              </w:rPr>
              <w:t>1122.572</w:t>
            </w:r>
          </w:p>
        </w:tc>
        <w:tc>
          <w:tcPr>
            <w:tcW w:w="709" w:type="dxa"/>
          </w:tcPr>
          <w:p w:rsidR="00353670" w:rsidRPr="001037AF" w:rsidRDefault="00353670" w:rsidP="001037AF">
            <w:pPr>
              <w:autoSpaceDE w:val="0"/>
              <w:autoSpaceDN w:val="0"/>
              <w:adjustRightInd w:val="0"/>
              <w:spacing w:line="360" w:lineRule="auto"/>
              <w:ind w:left="60" w:right="60"/>
              <w:jc w:val="right"/>
              <w:rPr>
                <w:color w:val="000000"/>
                <w:sz w:val="12"/>
                <w:szCs w:val="12"/>
              </w:rPr>
            </w:pPr>
            <w:r w:rsidRPr="001037AF">
              <w:rPr>
                <w:color w:val="000000"/>
                <w:sz w:val="12"/>
                <w:szCs w:val="12"/>
              </w:rPr>
              <w:t>29.644</w:t>
            </w:r>
          </w:p>
        </w:tc>
        <w:tc>
          <w:tcPr>
            <w:tcW w:w="709" w:type="dxa"/>
          </w:tcPr>
          <w:p w:rsidR="00353670" w:rsidRPr="001037AF" w:rsidRDefault="00353670" w:rsidP="001037AF">
            <w:pPr>
              <w:autoSpaceDE w:val="0"/>
              <w:autoSpaceDN w:val="0"/>
              <w:adjustRightInd w:val="0"/>
              <w:spacing w:line="360" w:lineRule="auto"/>
              <w:ind w:left="60" w:right="60"/>
              <w:jc w:val="right"/>
              <w:rPr>
                <w:color w:val="000000"/>
                <w:sz w:val="12"/>
                <w:szCs w:val="12"/>
              </w:rPr>
            </w:pPr>
            <w:r w:rsidRPr="001037AF">
              <w:rPr>
                <w:color w:val="000000"/>
                <w:sz w:val="12"/>
                <w:szCs w:val="12"/>
              </w:rPr>
              <w:t>.000</w:t>
            </w:r>
            <w:r w:rsidRPr="001037AF">
              <w:rPr>
                <w:color w:val="000000"/>
                <w:sz w:val="12"/>
                <w:szCs w:val="12"/>
                <w:vertAlign w:val="superscript"/>
              </w:rPr>
              <w:t>b</w:t>
            </w:r>
          </w:p>
        </w:tc>
      </w:tr>
      <w:tr w:rsidR="00353670" w:rsidRPr="001037AF" w:rsidTr="001037AF">
        <w:tc>
          <w:tcPr>
            <w:tcW w:w="284" w:type="dxa"/>
            <w:vMerge/>
          </w:tcPr>
          <w:p w:rsidR="00353670" w:rsidRPr="001037AF" w:rsidRDefault="00353670" w:rsidP="001037AF">
            <w:pPr>
              <w:autoSpaceDE w:val="0"/>
              <w:autoSpaceDN w:val="0"/>
              <w:adjustRightInd w:val="0"/>
              <w:spacing w:line="360" w:lineRule="auto"/>
              <w:rPr>
                <w:color w:val="000000"/>
                <w:sz w:val="12"/>
                <w:szCs w:val="12"/>
              </w:rPr>
            </w:pPr>
          </w:p>
        </w:tc>
        <w:tc>
          <w:tcPr>
            <w:tcW w:w="709" w:type="dxa"/>
          </w:tcPr>
          <w:p w:rsidR="00353670" w:rsidRPr="001037AF" w:rsidRDefault="00353670" w:rsidP="001037AF">
            <w:pPr>
              <w:autoSpaceDE w:val="0"/>
              <w:autoSpaceDN w:val="0"/>
              <w:adjustRightInd w:val="0"/>
              <w:spacing w:line="360" w:lineRule="auto"/>
              <w:ind w:left="60" w:right="60"/>
              <w:rPr>
                <w:color w:val="000000"/>
                <w:sz w:val="12"/>
                <w:szCs w:val="12"/>
              </w:rPr>
            </w:pPr>
            <w:r w:rsidRPr="001037AF">
              <w:rPr>
                <w:color w:val="000000"/>
                <w:sz w:val="12"/>
                <w:szCs w:val="12"/>
              </w:rPr>
              <w:t>Residual</w:t>
            </w:r>
          </w:p>
        </w:tc>
        <w:tc>
          <w:tcPr>
            <w:tcW w:w="708" w:type="dxa"/>
          </w:tcPr>
          <w:p w:rsidR="00353670" w:rsidRPr="001037AF" w:rsidRDefault="00353670" w:rsidP="001037AF">
            <w:pPr>
              <w:autoSpaceDE w:val="0"/>
              <w:autoSpaceDN w:val="0"/>
              <w:adjustRightInd w:val="0"/>
              <w:spacing w:line="360" w:lineRule="auto"/>
              <w:ind w:left="60" w:right="60"/>
              <w:jc w:val="right"/>
              <w:rPr>
                <w:color w:val="000000"/>
                <w:sz w:val="12"/>
                <w:szCs w:val="12"/>
              </w:rPr>
            </w:pPr>
            <w:r w:rsidRPr="001037AF">
              <w:rPr>
                <w:color w:val="000000"/>
                <w:sz w:val="12"/>
                <w:szCs w:val="12"/>
              </w:rPr>
              <w:t>1401.144</w:t>
            </w:r>
          </w:p>
        </w:tc>
        <w:tc>
          <w:tcPr>
            <w:tcW w:w="426" w:type="dxa"/>
          </w:tcPr>
          <w:p w:rsidR="00353670" w:rsidRPr="001037AF" w:rsidRDefault="00353670" w:rsidP="001037AF">
            <w:pPr>
              <w:autoSpaceDE w:val="0"/>
              <w:autoSpaceDN w:val="0"/>
              <w:adjustRightInd w:val="0"/>
              <w:spacing w:line="360" w:lineRule="auto"/>
              <w:ind w:left="60" w:right="60"/>
              <w:jc w:val="right"/>
              <w:rPr>
                <w:color w:val="000000"/>
                <w:sz w:val="12"/>
                <w:szCs w:val="12"/>
              </w:rPr>
            </w:pPr>
            <w:r w:rsidRPr="001037AF">
              <w:rPr>
                <w:color w:val="000000"/>
                <w:sz w:val="12"/>
                <w:szCs w:val="12"/>
              </w:rPr>
              <w:t>37</w:t>
            </w:r>
          </w:p>
        </w:tc>
        <w:tc>
          <w:tcPr>
            <w:tcW w:w="850" w:type="dxa"/>
          </w:tcPr>
          <w:p w:rsidR="00353670" w:rsidRPr="001037AF" w:rsidRDefault="00353670" w:rsidP="001037AF">
            <w:pPr>
              <w:autoSpaceDE w:val="0"/>
              <w:autoSpaceDN w:val="0"/>
              <w:adjustRightInd w:val="0"/>
              <w:spacing w:line="360" w:lineRule="auto"/>
              <w:ind w:left="60" w:right="60"/>
              <w:jc w:val="right"/>
              <w:rPr>
                <w:color w:val="000000"/>
                <w:sz w:val="12"/>
                <w:szCs w:val="12"/>
              </w:rPr>
            </w:pPr>
            <w:r w:rsidRPr="001037AF">
              <w:rPr>
                <w:color w:val="000000"/>
                <w:sz w:val="12"/>
                <w:szCs w:val="12"/>
              </w:rPr>
              <w:t>37.869</w:t>
            </w:r>
          </w:p>
        </w:tc>
        <w:tc>
          <w:tcPr>
            <w:tcW w:w="709" w:type="dxa"/>
          </w:tcPr>
          <w:p w:rsidR="00353670" w:rsidRPr="001037AF" w:rsidRDefault="00353670" w:rsidP="001037AF">
            <w:pPr>
              <w:autoSpaceDE w:val="0"/>
              <w:autoSpaceDN w:val="0"/>
              <w:adjustRightInd w:val="0"/>
              <w:spacing w:line="360" w:lineRule="auto"/>
              <w:rPr>
                <w:sz w:val="12"/>
                <w:szCs w:val="12"/>
              </w:rPr>
            </w:pPr>
          </w:p>
        </w:tc>
        <w:tc>
          <w:tcPr>
            <w:tcW w:w="709" w:type="dxa"/>
          </w:tcPr>
          <w:p w:rsidR="00353670" w:rsidRPr="001037AF" w:rsidRDefault="00353670" w:rsidP="001037AF">
            <w:pPr>
              <w:autoSpaceDE w:val="0"/>
              <w:autoSpaceDN w:val="0"/>
              <w:adjustRightInd w:val="0"/>
              <w:spacing w:line="360" w:lineRule="auto"/>
              <w:rPr>
                <w:sz w:val="12"/>
                <w:szCs w:val="12"/>
              </w:rPr>
            </w:pPr>
          </w:p>
        </w:tc>
      </w:tr>
      <w:tr w:rsidR="00353670" w:rsidRPr="001037AF" w:rsidTr="001037AF">
        <w:tc>
          <w:tcPr>
            <w:tcW w:w="284" w:type="dxa"/>
            <w:vMerge/>
          </w:tcPr>
          <w:p w:rsidR="00353670" w:rsidRPr="001037AF" w:rsidRDefault="00353670" w:rsidP="001037AF">
            <w:pPr>
              <w:autoSpaceDE w:val="0"/>
              <w:autoSpaceDN w:val="0"/>
              <w:adjustRightInd w:val="0"/>
              <w:spacing w:line="360" w:lineRule="auto"/>
              <w:rPr>
                <w:sz w:val="12"/>
                <w:szCs w:val="12"/>
              </w:rPr>
            </w:pPr>
          </w:p>
        </w:tc>
        <w:tc>
          <w:tcPr>
            <w:tcW w:w="709" w:type="dxa"/>
          </w:tcPr>
          <w:p w:rsidR="00353670" w:rsidRPr="001037AF" w:rsidRDefault="00353670" w:rsidP="001037AF">
            <w:pPr>
              <w:autoSpaceDE w:val="0"/>
              <w:autoSpaceDN w:val="0"/>
              <w:adjustRightInd w:val="0"/>
              <w:spacing w:line="360" w:lineRule="auto"/>
              <w:ind w:left="60" w:right="60"/>
              <w:rPr>
                <w:color w:val="000000"/>
                <w:sz w:val="12"/>
                <w:szCs w:val="12"/>
              </w:rPr>
            </w:pPr>
            <w:r w:rsidRPr="001037AF">
              <w:rPr>
                <w:color w:val="000000"/>
                <w:sz w:val="12"/>
                <w:szCs w:val="12"/>
              </w:rPr>
              <w:t>Total</w:t>
            </w:r>
          </w:p>
        </w:tc>
        <w:tc>
          <w:tcPr>
            <w:tcW w:w="708" w:type="dxa"/>
          </w:tcPr>
          <w:p w:rsidR="00353670" w:rsidRPr="001037AF" w:rsidRDefault="00353670" w:rsidP="001037AF">
            <w:pPr>
              <w:autoSpaceDE w:val="0"/>
              <w:autoSpaceDN w:val="0"/>
              <w:adjustRightInd w:val="0"/>
              <w:spacing w:line="360" w:lineRule="auto"/>
              <w:ind w:left="60" w:right="60"/>
              <w:jc w:val="right"/>
              <w:rPr>
                <w:color w:val="000000"/>
                <w:sz w:val="12"/>
                <w:szCs w:val="12"/>
              </w:rPr>
            </w:pPr>
            <w:r w:rsidRPr="001037AF">
              <w:rPr>
                <w:color w:val="000000"/>
                <w:sz w:val="12"/>
                <w:szCs w:val="12"/>
              </w:rPr>
              <w:t>3646.288</w:t>
            </w:r>
          </w:p>
        </w:tc>
        <w:tc>
          <w:tcPr>
            <w:tcW w:w="426" w:type="dxa"/>
          </w:tcPr>
          <w:p w:rsidR="00353670" w:rsidRPr="001037AF" w:rsidRDefault="00353670" w:rsidP="001037AF">
            <w:pPr>
              <w:autoSpaceDE w:val="0"/>
              <w:autoSpaceDN w:val="0"/>
              <w:adjustRightInd w:val="0"/>
              <w:spacing w:line="360" w:lineRule="auto"/>
              <w:ind w:left="60" w:right="60"/>
              <w:jc w:val="right"/>
              <w:rPr>
                <w:color w:val="000000"/>
                <w:sz w:val="12"/>
                <w:szCs w:val="12"/>
              </w:rPr>
            </w:pPr>
            <w:r w:rsidRPr="001037AF">
              <w:rPr>
                <w:color w:val="000000"/>
                <w:sz w:val="12"/>
                <w:szCs w:val="12"/>
              </w:rPr>
              <w:t>39</w:t>
            </w:r>
          </w:p>
        </w:tc>
        <w:tc>
          <w:tcPr>
            <w:tcW w:w="850" w:type="dxa"/>
          </w:tcPr>
          <w:p w:rsidR="00353670" w:rsidRPr="001037AF" w:rsidRDefault="00353670" w:rsidP="001037AF">
            <w:pPr>
              <w:autoSpaceDE w:val="0"/>
              <w:autoSpaceDN w:val="0"/>
              <w:adjustRightInd w:val="0"/>
              <w:spacing w:line="360" w:lineRule="auto"/>
              <w:rPr>
                <w:sz w:val="12"/>
                <w:szCs w:val="12"/>
              </w:rPr>
            </w:pPr>
          </w:p>
        </w:tc>
        <w:tc>
          <w:tcPr>
            <w:tcW w:w="709" w:type="dxa"/>
          </w:tcPr>
          <w:p w:rsidR="00353670" w:rsidRPr="001037AF" w:rsidRDefault="00353670" w:rsidP="001037AF">
            <w:pPr>
              <w:autoSpaceDE w:val="0"/>
              <w:autoSpaceDN w:val="0"/>
              <w:adjustRightInd w:val="0"/>
              <w:spacing w:line="360" w:lineRule="auto"/>
              <w:rPr>
                <w:sz w:val="12"/>
                <w:szCs w:val="12"/>
              </w:rPr>
            </w:pPr>
          </w:p>
        </w:tc>
        <w:tc>
          <w:tcPr>
            <w:tcW w:w="709" w:type="dxa"/>
          </w:tcPr>
          <w:p w:rsidR="00353670" w:rsidRPr="001037AF" w:rsidRDefault="00353670" w:rsidP="001037AF">
            <w:pPr>
              <w:autoSpaceDE w:val="0"/>
              <w:autoSpaceDN w:val="0"/>
              <w:adjustRightInd w:val="0"/>
              <w:spacing w:line="360" w:lineRule="auto"/>
              <w:rPr>
                <w:sz w:val="12"/>
                <w:szCs w:val="12"/>
              </w:rPr>
            </w:pPr>
          </w:p>
        </w:tc>
      </w:tr>
      <w:tr w:rsidR="00353670" w:rsidRPr="001037AF" w:rsidTr="001037AF">
        <w:tc>
          <w:tcPr>
            <w:tcW w:w="4395" w:type="dxa"/>
            <w:gridSpan w:val="7"/>
          </w:tcPr>
          <w:p w:rsidR="00353670" w:rsidRPr="001037AF" w:rsidRDefault="00353670" w:rsidP="001037AF">
            <w:pPr>
              <w:autoSpaceDE w:val="0"/>
              <w:autoSpaceDN w:val="0"/>
              <w:adjustRightInd w:val="0"/>
              <w:spacing w:line="360" w:lineRule="auto"/>
              <w:ind w:left="60" w:right="60"/>
              <w:rPr>
                <w:color w:val="000000"/>
                <w:sz w:val="12"/>
                <w:szCs w:val="12"/>
              </w:rPr>
            </w:pPr>
            <w:r w:rsidRPr="001037AF">
              <w:rPr>
                <w:color w:val="000000"/>
                <w:sz w:val="12"/>
                <w:szCs w:val="12"/>
              </w:rPr>
              <w:t>a. Dependent Variable: Nilai Perusahaan</w:t>
            </w:r>
          </w:p>
        </w:tc>
      </w:tr>
      <w:tr w:rsidR="00353670" w:rsidRPr="001037AF" w:rsidTr="001037AF">
        <w:tc>
          <w:tcPr>
            <w:tcW w:w="4395" w:type="dxa"/>
            <w:gridSpan w:val="7"/>
          </w:tcPr>
          <w:p w:rsidR="00353670" w:rsidRPr="001037AF" w:rsidRDefault="00353670" w:rsidP="001037AF">
            <w:pPr>
              <w:autoSpaceDE w:val="0"/>
              <w:autoSpaceDN w:val="0"/>
              <w:adjustRightInd w:val="0"/>
              <w:spacing w:line="360" w:lineRule="auto"/>
              <w:ind w:left="60" w:right="60"/>
              <w:rPr>
                <w:color w:val="000000"/>
                <w:sz w:val="12"/>
                <w:szCs w:val="12"/>
              </w:rPr>
            </w:pPr>
            <w:r w:rsidRPr="001037AF">
              <w:rPr>
                <w:color w:val="000000"/>
                <w:sz w:val="12"/>
                <w:szCs w:val="12"/>
              </w:rPr>
              <w:t>b. Predictors: (Constant), Kebijakan Dividen, Profitabilitas</w:t>
            </w:r>
          </w:p>
        </w:tc>
      </w:tr>
    </w:tbl>
    <w:p w:rsidR="00353670" w:rsidRDefault="00353670" w:rsidP="001037AF">
      <w:pPr>
        <w:spacing w:line="360" w:lineRule="auto"/>
        <w:rPr>
          <w:szCs w:val="24"/>
        </w:rPr>
      </w:pPr>
      <w:r>
        <w:rPr>
          <w:szCs w:val="24"/>
        </w:rPr>
        <w:t>Sumber</w:t>
      </w:r>
      <w:r w:rsidRPr="00E071FC">
        <w:rPr>
          <w:szCs w:val="24"/>
        </w:rPr>
        <w:t>:</w:t>
      </w:r>
      <w:r>
        <w:rPr>
          <w:szCs w:val="24"/>
        </w:rPr>
        <w:t xml:space="preserve"> </w:t>
      </w:r>
      <w:r w:rsidRPr="00E071FC">
        <w:rPr>
          <w:szCs w:val="24"/>
        </w:rPr>
        <w:t xml:space="preserve">Olah Data Menggunakan </w:t>
      </w:r>
      <w:r w:rsidRPr="00D3338F">
        <w:rPr>
          <w:i/>
          <w:szCs w:val="24"/>
        </w:rPr>
        <w:t>SPSS 2</w:t>
      </w:r>
      <w:r>
        <w:rPr>
          <w:i/>
          <w:szCs w:val="24"/>
        </w:rPr>
        <w:t xml:space="preserve">3 </w:t>
      </w:r>
      <w:r w:rsidRPr="00E071FC">
        <w:rPr>
          <w:szCs w:val="24"/>
        </w:rPr>
        <w:t>(diolah peneliti)</w:t>
      </w:r>
    </w:p>
    <w:p w:rsidR="00353670" w:rsidRDefault="00353670" w:rsidP="001037AF">
      <w:pPr>
        <w:spacing w:line="360" w:lineRule="auto"/>
        <w:ind w:firstLine="720"/>
        <w:jc w:val="both"/>
        <w:rPr>
          <w:szCs w:val="24"/>
          <w:lang w:val="id-ID"/>
        </w:rPr>
      </w:pPr>
      <w:r w:rsidRPr="00E071FC">
        <w:rPr>
          <w:szCs w:val="24"/>
        </w:rPr>
        <w:t>Berdasarkan hasil uji simultan dengan F</w:t>
      </w:r>
      <w:r w:rsidRPr="00E071FC">
        <w:rPr>
          <w:szCs w:val="24"/>
          <w:vertAlign w:val="subscript"/>
        </w:rPr>
        <w:t>tabel</w:t>
      </w:r>
      <w:r w:rsidRPr="00E071FC">
        <w:rPr>
          <w:szCs w:val="24"/>
        </w:rPr>
        <w:t xml:space="preserve"> sebesar </w:t>
      </w:r>
      <w:r>
        <w:rPr>
          <w:szCs w:val="24"/>
        </w:rPr>
        <w:t>3</w:t>
      </w:r>
      <w:proofErr w:type="gramStart"/>
      <w:r>
        <w:rPr>
          <w:szCs w:val="24"/>
        </w:rPr>
        <w:t>,25</w:t>
      </w:r>
      <w:proofErr w:type="gramEnd"/>
      <w:r>
        <w:rPr>
          <w:szCs w:val="24"/>
        </w:rPr>
        <w:t xml:space="preserve"> </w:t>
      </w:r>
      <w:r w:rsidRPr="00E071FC">
        <w:rPr>
          <w:szCs w:val="24"/>
        </w:rPr>
        <w:t>diperoleh nilai F</w:t>
      </w:r>
      <w:r w:rsidRPr="00E071FC">
        <w:rPr>
          <w:szCs w:val="24"/>
          <w:vertAlign w:val="subscript"/>
        </w:rPr>
        <w:t>hitung</w:t>
      </w:r>
      <w:r w:rsidRPr="00E071FC">
        <w:rPr>
          <w:szCs w:val="24"/>
        </w:rPr>
        <w:t xml:space="preserve"> sebesar </w:t>
      </w:r>
      <w:r>
        <w:rPr>
          <w:color w:val="010205"/>
          <w:szCs w:val="24"/>
        </w:rPr>
        <w:t xml:space="preserve">29,644 </w:t>
      </w:r>
      <w:r w:rsidRPr="00E071FC">
        <w:rPr>
          <w:szCs w:val="24"/>
        </w:rPr>
        <w:t xml:space="preserve">dan nilai </w:t>
      </w:r>
      <w:r w:rsidRPr="00E071FC">
        <w:rPr>
          <w:i/>
          <w:szCs w:val="24"/>
        </w:rPr>
        <w:t>Prob (F-Statistic)</w:t>
      </w:r>
      <w:r w:rsidRPr="00E071FC">
        <w:rPr>
          <w:szCs w:val="24"/>
        </w:rPr>
        <w:t xml:space="preserve"> sebesar </w:t>
      </w:r>
      <w:r>
        <w:rPr>
          <w:color w:val="000000"/>
          <w:szCs w:val="18"/>
        </w:rPr>
        <w:t>0,000</w:t>
      </w:r>
      <w:r w:rsidRPr="00E071FC">
        <w:rPr>
          <w:color w:val="000000"/>
          <w:szCs w:val="24"/>
        </w:rPr>
        <w:t xml:space="preserve">. Karena nilai </w:t>
      </w:r>
      <w:r w:rsidRPr="00E071FC">
        <w:rPr>
          <w:szCs w:val="24"/>
        </w:rPr>
        <w:t>F</w:t>
      </w:r>
      <w:r w:rsidRPr="00E071FC">
        <w:rPr>
          <w:szCs w:val="24"/>
          <w:vertAlign w:val="subscript"/>
        </w:rPr>
        <w:t xml:space="preserve">hitung </w:t>
      </w:r>
      <w:r>
        <w:rPr>
          <w:szCs w:val="24"/>
        </w:rPr>
        <w:t>&gt;</w:t>
      </w:r>
      <w:r w:rsidRPr="00E071FC">
        <w:rPr>
          <w:szCs w:val="24"/>
        </w:rPr>
        <w:t xml:space="preserve"> F</w:t>
      </w:r>
      <w:r w:rsidRPr="00E071FC">
        <w:rPr>
          <w:szCs w:val="24"/>
          <w:vertAlign w:val="subscript"/>
        </w:rPr>
        <w:t xml:space="preserve">tabel </w:t>
      </w:r>
      <w:r w:rsidRPr="00E071FC">
        <w:rPr>
          <w:szCs w:val="24"/>
        </w:rPr>
        <w:t>(</w:t>
      </w:r>
      <w:r>
        <w:rPr>
          <w:color w:val="010205"/>
          <w:szCs w:val="24"/>
        </w:rPr>
        <w:t xml:space="preserve">29,644 </w:t>
      </w:r>
      <w:r>
        <w:rPr>
          <w:szCs w:val="24"/>
        </w:rPr>
        <w:t>&gt;</w:t>
      </w:r>
      <w:r w:rsidRPr="00E071FC">
        <w:rPr>
          <w:szCs w:val="24"/>
        </w:rPr>
        <w:t xml:space="preserve"> </w:t>
      </w:r>
      <w:r>
        <w:rPr>
          <w:szCs w:val="24"/>
        </w:rPr>
        <w:t>3</w:t>
      </w:r>
      <w:proofErr w:type="gramStart"/>
      <w:r>
        <w:rPr>
          <w:szCs w:val="24"/>
        </w:rPr>
        <w:t>,25</w:t>
      </w:r>
      <w:proofErr w:type="gramEnd"/>
      <w:r w:rsidRPr="00E071FC">
        <w:rPr>
          <w:szCs w:val="24"/>
        </w:rPr>
        <w:t xml:space="preserve">) dan nilai </w:t>
      </w:r>
      <w:r>
        <w:rPr>
          <w:szCs w:val="24"/>
        </w:rPr>
        <w:t>signifikansi</w:t>
      </w:r>
      <w:r w:rsidRPr="00E071FC">
        <w:rPr>
          <w:szCs w:val="24"/>
        </w:rPr>
        <w:t xml:space="preserve"> </w:t>
      </w:r>
      <w:r>
        <w:rPr>
          <w:szCs w:val="24"/>
        </w:rPr>
        <w:t xml:space="preserve">&lt; </w:t>
      </w:r>
      <w:r w:rsidRPr="00E071FC">
        <w:rPr>
          <w:szCs w:val="24"/>
        </w:rPr>
        <w:t>tingkat signifikan (</w:t>
      </w:r>
      <w:r w:rsidRPr="00B96A4C">
        <w:rPr>
          <w:color w:val="000000"/>
          <w:szCs w:val="18"/>
        </w:rPr>
        <w:t>0</w:t>
      </w:r>
      <w:r>
        <w:rPr>
          <w:color w:val="000000"/>
          <w:szCs w:val="18"/>
        </w:rPr>
        <w:t>,000 &lt;</w:t>
      </w:r>
      <w:r w:rsidRPr="00E071FC">
        <w:rPr>
          <w:color w:val="000000"/>
          <w:szCs w:val="24"/>
        </w:rPr>
        <w:t xml:space="preserve"> </w:t>
      </w:r>
      <w:r>
        <w:rPr>
          <w:color w:val="000000"/>
          <w:szCs w:val="24"/>
        </w:rPr>
        <w:t>0,</w:t>
      </w:r>
      <w:r w:rsidRPr="00E071FC">
        <w:rPr>
          <w:color w:val="000000"/>
          <w:szCs w:val="24"/>
        </w:rPr>
        <w:t xml:space="preserve">05). </w:t>
      </w:r>
      <w:proofErr w:type="gramStart"/>
      <w:r w:rsidRPr="00E071FC">
        <w:rPr>
          <w:color w:val="000000"/>
          <w:szCs w:val="24"/>
        </w:rPr>
        <w:t xml:space="preserve">Maka dapat disimpulkan bahwa </w:t>
      </w:r>
      <w:r>
        <w:rPr>
          <w:szCs w:val="24"/>
        </w:rPr>
        <w:t xml:space="preserve">kebijakan dividen dan profitabilitas </w:t>
      </w:r>
      <w:r w:rsidRPr="00E071FC">
        <w:rPr>
          <w:szCs w:val="24"/>
        </w:rPr>
        <w:t>secara simultan</w:t>
      </w:r>
      <w:r>
        <w:rPr>
          <w:szCs w:val="24"/>
        </w:rPr>
        <w:t xml:space="preserve"> </w:t>
      </w:r>
      <w:r w:rsidRPr="00E071FC">
        <w:rPr>
          <w:szCs w:val="24"/>
        </w:rPr>
        <w:t>berpengaruh signifikan terhadap</w:t>
      </w:r>
      <w:r>
        <w:rPr>
          <w:i/>
          <w:szCs w:val="24"/>
        </w:rPr>
        <w:t xml:space="preserve"> </w:t>
      </w:r>
      <w:r>
        <w:rPr>
          <w:szCs w:val="24"/>
        </w:rPr>
        <w:t>nilai perusahaan</w:t>
      </w:r>
      <w:r w:rsidRPr="00E071FC">
        <w:rPr>
          <w:szCs w:val="24"/>
        </w:rPr>
        <w:t>.</w:t>
      </w:r>
      <w:proofErr w:type="gramEnd"/>
    </w:p>
    <w:p w:rsidR="001037AF" w:rsidRPr="001037AF" w:rsidRDefault="001037AF" w:rsidP="001037AF">
      <w:pPr>
        <w:spacing w:line="360" w:lineRule="auto"/>
        <w:ind w:firstLine="720"/>
        <w:jc w:val="both"/>
        <w:rPr>
          <w:szCs w:val="24"/>
          <w:lang w:val="id-ID"/>
        </w:rPr>
      </w:pPr>
    </w:p>
    <w:p w:rsidR="00353670" w:rsidRPr="00E071FC" w:rsidRDefault="00353670" w:rsidP="001037AF">
      <w:pPr>
        <w:pStyle w:val="NormalWeb"/>
        <w:numPr>
          <w:ilvl w:val="0"/>
          <w:numId w:val="27"/>
        </w:numPr>
        <w:shd w:val="clear" w:color="auto" w:fill="FFFFFF"/>
        <w:spacing w:before="0" w:beforeAutospacing="0" w:after="0" w:afterAutospacing="0" w:line="360" w:lineRule="auto"/>
        <w:ind w:left="360"/>
        <w:jc w:val="both"/>
        <w:rPr>
          <w:b/>
        </w:rPr>
      </w:pPr>
      <w:r w:rsidRPr="00E071FC">
        <w:rPr>
          <w:b/>
          <w:color w:val="000000"/>
        </w:rPr>
        <w:t>R-Squared</w:t>
      </w:r>
      <w:r>
        <w:rPr>
          <w:b/>
          <w:color w:val="000000"/>
        </w:rPr>
        <w:t xml:space="preserve"> (Koefisien Determinasi)</w:t>
      </w:r>
    </w:p>
    <w:p w:rsidR="00353670" w:rsidRDefault="00353670" w:rsidP="001037AF">
      <w:pPr>
        <w:pStyle w:val="ListParagraph"/>
        <w:spacing w:line="360" w:lineRule="auto"/>
        <w:ind w:left="0" w:firstLine="720"/>
        <w:rPr>
          <w:i/>
          <w:szCs w:val="24"/>
        </w:rPr>
      </w:pPr>
      <w:proofErr w:type="gramStart"/>
      <w:r w:rsidRPr="00E071FC">
        <w:rPr>
          <w:szCs w:val="24"/>
        </w:rPr>
        <w:t>Koefisien determinasi menjelaskan variasi pengaruh variabel-variabel independen terhadap dependennya, atau dapat pula dikatakan sebagai proporsi pengaruh seluruh variabel independen terhadap variabel dependen.</w:t>
      </w:r>
      <w:proofErr w:type="gramEnd"/>
      <w:r w:rsidRPr="00E071FC">
        <w:rPr>
          <w:szCs w:val="24"/>
        </w:rPr>
        <w:t xml:space="preserve"> Berikut ini </w:t>
      </w:r>
      <w:r w:rsidRPr="00E071FC">
        <w:rPr>
          <w:i/>
          <w:szCs w:val="24"/>
        </w:rPr>
        <w:t>output</w:t>
      </w:r>
      <w:r w:rsidRPr="00E071FC">
        <w:rPr>
          <w:szCs w:val="24"/>
        </w:rPr>
        <w:t xml:space="preserve"> uji </w:t>
      </w:r>
      <w:r>
        <w:rPr>
          <w:szCs w:val="24"/>
        </w:rPr>
        <w:t>koefisien determinasi:</w:t>
      </w:r>
    </w:p>
    <w:p w:rsidR="00353670" w:rsidRDefault="00353670" w:rsidP="001037AF">
      <w:pPr>
        <w:pStyle w:val="ListParagraph"/>
        <w:spacing w:line="360" w:lineRule="auto"/>
        <w:ind w:left="0"/>
        <w:rPr>
          <w:szCs w:val="24"/>
        </w:rPr>
      </w:pPr>
      <w:r w:rsidRPr="003D64FF">
        <w:rPr>
          <w:szCs w:val="24"/>
        </w:rPr>
        <w:t>T</w:t>
      </w:r>
      <w:r w:rsidR="001037AF">
        <w:rPr>
          <w:szCs w:val="24"/>
          <w:lang w:val="id-ID"/>
        </w:rPr>
        <w:t xml:space="preserve">      T</w:t>
      </w:r>
      <w:r w:rsidRPr="003D64FF">
        <w:rPr>
          <w:szCs w:val="24"/>
        </w:rPr>
        <w:t>abe</w:t>
      </w:r>
      <w:r>
        <w:rPr>
          <w:szCs w:val="24"/>
        </w:rPr>
        <w:t>l 4.7</w:t>
      </w:r>
      <w:r w:rsidRPr="003D64FF">
        <w:rPr>
          <w:szCs w:val="24"/>
        </w:rPr>
        <w:t xml:space="preserve"> Hasil Uji Koefisien Determinasi</w:t>
      </w:r>
    </w:p>
    <w:tbl>
      <w:tblPr>
        <w:tblStyle w:val="TableGrid"/>
        <w:tblW w:w="5103" w:type="dxa"/>
        <w:tblInd w:w="108" w:type="dxa"/>
        <w:tblLayout w:type="fixed"/>
        <w:tblLook w:val="0000"/>
      </w:tblPr>
      <w:tblGrid>
        <w:gridCol w:w="851"/>
        <w:gridCol w:w="709"/>
        <w:gridCol w:w="992"/>
        <w:gridCol w:w="1559"/>
        <w:gridCol w:w="992"/>
      </w:tblGrid>
      <w:tr w:rsidR="00353670" w:rsidRPr="001037AF" w:rsidTr="001037AF">
        <w:tc>
          <w:tcPr>
            <w:tcW w:w="5103" w:type="dxa"/>
            <w:gridSpan w:val="5"/>
          </w:tcPr>
          <w:p w:rsidR="00353670" w:rsidRPr="001037AF" w:rsidRDefault="00353670" w:rsidP="001037AF">
            <w:pPr>
              <w:autoSpaceDE w:val="0"/>
              <w:autoSpaceDN w:val="0"/>
              <w:adjustRightInd w:val="0"/>
              <w:spacing w:line="360" w:lineRule="auto"/>
              <w:ind w:left="60" w:right="60"/>
              <w:jc w:val="center"/>
              <w:rPr>
                <w:color w:val="000000"/>
                <w:sz w:val="16"/>
                <w:szCs w:val="16"/>
              </w:rPr>
            </w:pPr>
            <w:r w:rsidRPr="001037AF">
              <w:rPr>
                <w:b/>
                <w:bCs/>
                <w:color w:val="000000"/>
                <w:sz w:val="16"/>
                <w:szCs w:val="16"/>
              </w:rPr>
              <w:t>Model Summary</w:t>
            </w:r>
          </w:p>
        </w:tc>
      </w:tr>
      <w:tr w:rsidR="00353670" w:rsidRPr="001037AF" w:rsidTr="001037AF">
        <w:tc>
          <w:tcPr>
            <w:tcW w:w="851" w:type="dxa"/>
          </w:tcPr>
          <w:p w:rsidR="00353670" w:rsidRPr="001037AF" w:rsidRDefault="00353670" w:rsidP="001037AF">
            <w:pPr>
              <w:autoSpaceDE w:val="0"/>
              <w:autoSpaceDN w:val="0"/>
              <w:adjustRightInd w:val="0"/>
              <w:spacing w:line="360" w:lineRule="auto"/>
              <w:ind w:left="60" w:right="60"/>
              <w:rPr>
                <w:color w:val="000000"/>
                <w:sz w:val="16"/>
                <w:szCs w:val="16"/>
              </w:rPr>
            </w:pPr>
            <w:r w:rsidRPr="001037AF">
              <w:rPr>
                <w:color w:val="000000"/>
                <w:sz w:val="16"/>
                <w:szCs w:val="16"/>
              </w:rPr>
              <w:t>Model</w:t>
            </w:r>
          </w:p>
        </w:tc>
        <w:tc>
          <w:tcPr>
            <w:tcW w:w="709" w:type="dxa"/>
          </w:tcPr>
          <w:p w:rsidR="00353670" w:rsidRPr="001037AF" w:rsidRDefault="00353670" w:rsidP="001037AF">
            <w:pPr>
              <w:autoSpaceDE w:val="0"/>
              <w:autoSpaceDN w:val="0"/>
              <w:adjustRightInd w:val="0"/>
              <w:spacing w:line="360" w:lineRule="auto"/>
              <w:ind w:left="60" w:right="60"/>
              <w:jc w:val="center"/>
              <w:rPr>
                <w:color w:val="000000"/>
                <w:sz w:val="16"/>
                <w:szCs w:val="16"/>
              </w:rPr>
            </w:pPr>
            <w:r w:rsidRPr="001037AF">
              <w:rPr>
                <w:color w:val="000000"/>
                <w:sz w:val="16"/>
                <w:szCs w:val="16"/>
              </w:rPr>
              <w:t>R</w:t>
            </w:r>
          </w:p>
        </w:tc>
        <w:tc>
          <w:tcPr>
            <w:tcW w:w="992" w:type="dxa"/>
          </w:tcPr>
          <w:p w:rsidR="00353670" w:rsidRPr="001037AF" w:rsidRDefault="00353670" w:rsidP="001037AF">
            <w:pPr>
              <w:autoSpaceDE w:val="0"/>
              <w:autoSpaceDN w:val="0"/>
              <w:adjustRightInd w:val="0"/>
              <w:spacing w:line="360" w:lineRule="auto"/>
              <w:ind w:left="60" w:right="60"/>
              <w:jc w:val="center"/>
              <w:rPr>
                <w:color w:val="000000"/>
                <w:sz w:val="16"/>
                <w:szCs w:val="16"/>
              </w:rPr>
            </w:pPr>
            <w:r w:rsidRPr="001037AF">
              <w:rPr>
                <w:color w:val="000000"/>
                <w:sz w:val="16"/>
                <w:szCs w:val="16"/>
              </w:rPr>
              <w:t>R Square</w:t>
            </w:r>
          </w:p>
        </w:tc>
        <w:tc>
          <w:tcPr>
            <w:tcW w:w="1559" w:type="dxa"/>
          </w:tcPr>
          <w:p w:rsidR="00353670" w:rsidRPr="001037AF" w:rsidRDefault="00353670" w:rsidP="001037AF">
            <w:pPr>
              <w:autoSpaceDE w:val="0"/>
              <w:autoSpaceDN w:val="0"/>
              <w:adjustRightInd w:val="0"/>
              <w:spacing w:line="360" w:lineRule="auto"/>
              <w:ind w:left="60" w:right="60"/>
              <w:jc w:val="center"/>
              <w:rPr>
                <w:color w:val="000000"/>
                <w:sz w:val="16"/>
                <w:szCs w:val="16"/>
              </w:rPr>
            </w:pPr>
            <w:r w:rsidRPr="001037AF">
              <w:rPr>
                <w:color w:val="000000"/>
                <w:sz w:val="16"/>
                <w:szCs w:val="16"/>
              </w:rPr>
              <w:t>Adjusted R Square</w:t>
            </w:r>
          </w:p>
        </w:tc>
        <w:tc>
          <w:tcPr>
            <w:tcW w:w="992" w:type="dxa"/>
          </w:tcPr>
          <w:p w:rsidR="00353670" w:rsidRPr="001037AF" w:rsidRDefault="00353670" w:rsidP="001037AF">
            <w:pPr>
              <w:autoSpaceDE w:val="0"/>
              <w:autoSpaceDN w:val="0"/>
              <w:adjustRightInd w:val="0"/>
              <w:spacing w:line="360" w:lineRule="auto"/>
              <w:ind w:left="60" w:right="60"/>
              <w:jc w:val="center"/>
              <w:rPr>
                <w:color w:val="000000"/>
                <w:sz w:val="16"/>
                <w:szCs w:val="16"/>
              </w:rPr>
            </w:pPr>
            <w:r w:rsidRPr="001037AF">
              <w:rPr>
                <w:color w:val="000000"/>
                <w:sz w:val="16"/>
                <w:szCs w:val="16"/>
              </w:rPr>
              <w:t>Std. Error of the Estimate</w:t>
            </w:r>
          </w:p>
        </w:tc>
      </w:tr>
      <w:tr w:rsidR="00353670" w:rsidRPr="001037AF" w:rsidTr="001037AF">
        <w:tc>
          <w:tcPr>
            <w:tcW w:w="851" w:type="dxa"/>
          </w:tcPr>
          <w:p w:rsidR="00353670" w:rsidRPr="001037AF" w:rsidRDefault="00353670" w:rsidP="001037AF">
            <w:pPr>
              <w:autoSpaceDE w:val="0"/>
              <w:autoSpaceDN w:val="0"/>
              <w:adjustRightInd w:val="0"/>
              <w:spacing w:line="360" w:lineRule="auto"/>
              <w:ind w:left="60" w:right="60"/>
              <w:rPr>
                <w:color w:val="000000"/>
                <w:sz w:val="16"/>
                <w:szCs w:val="16"/>
              </w:rPr>
            </w:pPr>
            <w:r w:rsidRPr="001037AF">
              <w:rPr>
                <w:color w:val="000000"/>
                <w:sz w:val="16"/>
                <w:szCs w:val="16"/>
              </w:rPr>
              <w:t>1</w:t>
            </w:r>
          </w:p>
        </w:tc>
        <w:tc>
          <w:tcPr>
            <w:tcW w:w="709" w:type="dxa"/>
          </w:tcPr>
          <w:p w:rsidR="00353670" w:rsidRPr="001037AF" w:rsidRDefault="00353670" w:rsidP="001037AF">
            <w:pPr>
              <w:autoSpaceDE w:val="0"/>
              <w:autoSpaceDN w:val="0"/>
              <w:adjustRightInd w:val="0"/>
              <w:spacing w:line="360" w:lineRule="auto"/>
              <w:ind w:left="60" w:right="60"/>
              <w:jc w:val="right"/>
              <w:rPr>
                <w:color w:val="000000"/>
                <w:sz w:val="16"/>
                <w:szCs w:val="16"/>
              </w:rPr>
            </w:pPr>
            <w:r w:rsidRPr="001037AF">
              <w:rPr>
                <w:color w:val="000000"/>
                <w:sz w:val="16"/>
                <w:szCs w:val="16"/>
              </w:rPr>
              <w:t>.785</w:t>
            </w:r>
            <w:r w:rsidRPr="001037AF">
              <w:rPr>
                <w:color w:val="000000"/>
                <w:sz w:val="16"/>
                <w:szCs w:val="16"/>
                <w:vertAlign w:val="superscript"/>
              </w:rPr>
              <w:t>a</w:t>
            </w:r>
          </w:p>
        </w:tc>
        <w:tc>
          <w:tcPr>
            <w:tcW w:w="992" w:type="dxa"/>
          </w:tcPr>
          <w:p w:rsidR="00353670" w:rsidRPr="001037AF" w:rsidRDefault="00353670" w:rsidP="001037AF">
            <w:pPr>
              <w:autoSpaceDE w:val="0"/>
              <w:autoSpaceDN w:val="0"/>
              <w:adjustRightInd w:val="0"/>
              <w:spacing w:line="360" w:lineRule="auto"/>
              <w:ind w:left="60" w:right="60"/>
              <w:jc w:val="right"/>
              <w:rPr>
                <w:color w:val="000000"/>
                <w:sz w:val="16"/>
                <w:szCs w:val="16"/>
              </w:rPr>
            </w:pPr>
            <w:r w:rsidRPr="001037AF">
              <w:rPr>
                <w:color w:val="000000"/>
                <w:sz w:val="16"/>
                <w:szCs w:val="16"/>
              </w:rPr>
              <w:t>.616</w:t>
            </w:r>
          </w:p>
        </w:tc>
        <w:tc>
          <w:tcPr>
            <w:tcW w:w="1559" w:type="dxa"/>
          </w:tcPr>
          <w:p w:rsidR="00353670" w:rsidRPr="001037AF" w:rsidRDefault="00353670" w:rsidP="001037AF">
            <w:pPr>
              <w:autoSpaceDE w:val="0"/>
              <w:autoSpaceDN w:val="0"/>
              <w:adjustRightInd w:val="0"/>
              <w:spacing w:line="360" w:lineRule="auto"/>
              <w:ind w:left="60" w:right="60"/>
              <w:jc w:val="right"/>
              <w:rPr>
                <w:color w:val="000000"/>
                <w:sz w:val="16"/>
                <w:szCs w:val="16"/>
              </w:rPr>
            </w:pPr>
            <w:r w:rsidRPr="001037AF">
              <w:rPr>
                <w:color w:val="000000"/>
                <w:sz w:val="16"/>
                <w:szCs w:val="16"/>
              </w:rPr>
              <w:t>.595</w:t>
            </w:r>
          </w:p>
        </w:tc>
        <w:tc>
          <w:tcPr>
            <w:tcW w:w="992" w:type="dxa"/>
          </w:tcPr>
          <w:p w:rsidR="00353670" w:rsidRPr="001037AF" w:rsidRDefault="00353670" w:rsidP="001037AF">
            <w:pPr>
              <w:autoSpaceDE w:val="0"/>
              <w:autoSpaceDN w:val="0"/>
              <w:adjustRightInd w:val="0"/>
              <w:spacing w:line="360" w:lineRule="auto"/>
              <w:ind w:left="60" w:right="60"/>
              <w:jc w:val="right"/>
              <w:rPr>
                <w:color w:val="000000"/>
                <w:sz w:val="16"/>
                <w:szCs w:val="16"/>
              </w:rPr>
            </w:pPr>
            <w:r w:rsidRPr="001037AF">
              <w:rPr>
                <w:color w:val="000000"/>
                <w:sz w:val="16"/>
                <w:szCs w:val="16"/>
              </w:rPr>
              <w:t>6.15376</w:t>
            </w:r>
          </w:p>
        </w:tc>
      </w:tr>
      <w:tr w:rsidR="00353670" w:rsidRPr="001037AF" w:rsidTr="001037AF">
        <w:tc>
          <w:tcPr>
            <w:tcW w:w="5103" w:type="dxa"/>
            <w:gridSpan w:val="5"/>
          </w:tcPr>
          <w:p w:rsidR="00353670" w:rsidRPr="001037AF" w:rsidRDefault="00353670" w:rsidP="001037AF">
            <w:pPr>
              <w:autoSpaceDE w:val="0"/>
              <w:autoSpaceDN w:val="0"/>
              <w:adjustRightInd w:val="0"/>
              <w:spacing w:line="360" w:lineRule="auto"/>
              <w:ind w:left="60" w:right="60"/>
              <w:rPr>
                <w:color w:val="000000"/>
                <w:sz w:val="16"/>
                <w:szCs w:val="16"/>
              </w:rPr>
            </w:pPr>
            <w:r w:rsidRPr="001037AF">
              <w:rPr>
                <w:color w:val="000000"/>
                <w:sz w:val="16"/>
                <w:szCs w:val="16"/>
              </w:rPr>
              <w:t>a. Predictors: (Constant), Kebijakan Dividen, Profitabilitas</w:t>
            </w:r>
          </w:p>
        </w:tc>
      </w:tr>
    </w:tbl>
    <w:p w:rsidR="00353670" w:rsidRDefault="00353670" w:rsidP="001037AF">
      <w:pPr>
        <w:spacing w:line="360" w:lineRule="auto"/>
        <w:rPr>
          <w:szCs w:val="24"/>
        </w:rPr>
      </w:pPr>
      <w:r>
        <w:rPr>
          <w:szCs w:val="24"/>
        </w:rPr>
        <w:t>Sumber</w:t>
      </w:r>
      <w:r w:rsidRPr="00E071FC">
        <w:rPr>
          <w:szCs w:val="24"/>
        </w:rPr>
        <w:t>:</w:t>
      </w:r>
      <w:r>
        <w:rPr>
          <w:szCs w:val="24"/>
        </w:rPr>
        <w:t xml:space="preserve"> </w:t>
      </w:r>
      <w:r w:rsidRPr="00E071FC">
        <w:rPr>
          <w:szCs w:val="24"/>
        </w:rPr>
        <w:t xml:space="preserve">Olah Data Menggunakan </w:t>
      </w:r>
      <w:r w:rsidRPr="00D3338F">
        <w:rPr>
          <w:i/>
          <w:szCs w:val="24"/>
        </w:rPr>
        <w:t>SPSS 2</w:t>
      </w:r>
      <w:r>
        <w:rPr>
          <w:i/>
          <w:szCs w:val="24"/>
        </w:rPr>
        <w:t xml:space="preserve">3 </w:t>
      </w:r>
      <w:r w:rsidRPr="00E071FC">
        <w:rPr>
          <w:szCs w:val="24"/>
        </w:rPr>
        <w:t>(diolah peneliti)</w:t>
      </w:r>
    </w:p>
    <w:p w:rsidR="00353670" w:rsidRDefault="00353670" w:rsidP="001037AF">
      <w:pPr>
        <w:pStyle w:val="ListParagraph"/>
        <w:spacing w:line="360" w:lineRule="auto"/>
        <w:ind w:left="0" w:firstLine="720"/>
        <w:rPr>
          <w:color w:val="000000"/>
          <w:szCs w:val="24"/>
        </w:rPr>
      </w:pPr>
      <w:r>
        <w:rPr>
          <w:szCs w:val="24"/>
        </w:rPr>
        <w:t xml:space="preserve">Dari tabel 4.6 </w:t>
      </w:r>
      <w:r w:rsidRPr="00E071FC">
        <w:rPr>
          <w:szCs w:val="24"/>
        </w:rPr>
        <w:t>di atas koefisien determinasi dapat dilihat pada</w:t>
      </w:r>
      <w:r>
        <w:rPr>
          <w:szCs w:val="24"/>
        </w:rPr>
        <w:t xml:space="preserve"> adjusted</w:t>
      </w:r>
      <w:r w:rsidRPr="00E071FC">
        <w:rPr>
          <w:szCs w:val="24"/>
        </w:rPr>
        <w:t xml:space="preserve"> </w:t>
      </w:r>
      <w:r w:rsidRPr="00E071FC">
        <w:rPr>
          <w:i/>
          <w:szCs w:val="24"/>
        </w:rPr>
        <w:t xml:space="preserve">R-Square </w:t>
      </w:r>
      <w:r w:rsidRPr="00E071FC">
        <w:rPr>
          <w:szCs w:val="24"/>
        </w:rPr>
        <w:t xml:space="preserve">yaitu sebesar </w:t>
      </w:r>
      <w:r>
        <w:rPr>
          <w:color w:val="000000"/>
          <w:szCs w:val="24"/>
          <w:lang w:eastAsia="id-ID"/>
        </w:rPr>
        <w:t xml:space="preserve">0,595 </w:t>
      </w:r>
      <w:r w:rsidRPr="00E071FC">
        <w:rPr>
          <w:color w:val="000000"/>
          <w:szCs w:val="24"/>
        </w:rPr>
        <w:t xml:space="preserve">atau </w:t>
      </w:r>
      <w:r>
        <w:rPr>
          <w:color w:val="000000"/>
          <w:szCs w:val="24"/>
        </w:rPr>
        <w:t>59,5</w:t>
      </w:r>
      <w:r w:rsidRPr="00E071FC">
        <w:rPr>
          <w:color w:val="000000"/>
          <w:szCs w:val="24"/>
        </w:rPr>
        <w:t xml:space="preserve">% artinya bahwa variabel </w:t>
      </w:r>
      <w:r>
        <w:rPr>
          <w:color w:val="000000"/>
          <w:szCs w:val="24"/>
        </w:rPr>
        <w:t>kebijakan dividen dan profitabilitas s</w:t>
      </w:r>
      <w:r w:rsidRPr="00E071FC">
        <w:rPr>
          <w:color w:val="000000"/>
          <w:szCs w:val="24"/>
        </w:rPr>
        <w:t xml:space="preserve">ecara simultan mampu memberikan penjelasan pada variabel </w:t>
      </w:r>
      <w:r>
        <w:rPr>
          <w:color w:val="000000"/>
          <w:szCs w:val="24"/>
        </w:rPr>
        <w:t>nilai perusahaan</w:t>
      </w:r>
      <w:r w:rsidRPr="00E071FC">
        <w:rPr>
          <w:i/>
          <w:color w:val="000000"/>
          <w:szCs w:val="24"/>
        </w:rPr>
        <w:t xml:space="preserve"> </w:t>
      </w:r>
      <w:r w:rsidRPr="00E071FC">
        <w:rPr>
          <w:color w:val="000000"/>
          <w:szCs w:val="24"/>
        </w:rPr>
        <w:t xml:space="preserve">sebesar </w:t>
      </w:r>
      <w:r>
        <w:rPr>
          <w:color w:val="000000"/>
          <w:szCs w:val="24"/>
        </w:rPr>
        <w:t>59,5</w:t>
      </w:r>
      <w:r w:rsidRPr="00E071FC">
        <w:rPr>
          <w:color w:val="000000"/>
          <w:szCs w:val="24"/>
        </w:rPr>
        <w:t xml:space="preserve">% sedangkan sisanya sebesar </w:t>
      </w:r>
      <w:r>
        <w:rPr>
          <w:color w:val="000000"/>
          <w:szCs w:val="24"/>
        </w:rPr>
        <w:t>40,5</w:t>
      </w:r>
      <w:r w:rsidRPr="00E071FC">
        <w:rPr>
          <w:color w:val="000000"/>
          <w:szCs w:val="24"/>
        </w:rPr>
        <w:t xml:space="preserve">% dijelaskan oleh faktor lain yang tidak diteliti dalam penelitian ini. Dengan besarnya koefisien determinasi </w:t>
      </w:r>
      <w:r w:rsidRPr="00E071FC">
        <w:rPr>
          <w:szCs w:val="24"/>
        </w:rPr>
        <w:t xml:space="preserve">sebesar </w:t>
      </w:r>
      <w:r>
        <w:rPr>
          <w:color w:val="000000"/>
          <w:szCs w:val="24"/>
        </w:rPr>
        <w:t>59</w:t>
      </w:r>
      <w:proofErr w:type="gramStart"/>
      <w:r>
        <w:rPr>
          <w:color w:val="000000"/>
          <w:szCs w:val="24"/>
        </w:rPr>
        <w:t>,5</w:t>
      </w:r>
      <w:proofErr w:type="gramEnd"/>
      <w:r w:rsidRPr="00E071FC">
        <w:rPr>
          <w:color w:val="000000"/>
          <w:szCs w:val="24"/>
        </w:rPr>
        <w:t>%</w:t>
      </w:r>
      <w:r>
        <w:rPr>
          <w:color w:val="000000"/>
          <w:szCs w:val="24"/>
        </w:rPr>
        <w:t xml:space="preserve"> </w:t>
      </w:r>
      <w:r w:rsidRPr="00E071FC">
        <w:rPr>
          <w:color w:val="000000"/>
          <w:szCs w:val="24"/>
        </w:rPr>
        <w:t xml:space="preserve">artinya tingkat hubungan </w:t>
      </w:r>
      <w:r>
        <w:rPr>
          <w:color w:val="000000"/>
          <w:szCs w:val="24"/>
        </w:rPr>
        <w:t xml:space="preserve">kebijakan dividen dan profitabilitas </w:t>
      </w:r>
      <w:r w:rsidRPr="00E071FC">
        <w:rPr>
          <w:color w:val="000000"/>
          <w:szCs w:val="24"/>
        </w:rPr>
        <w:t xml:space="preserve">terhadap </w:t>
      </w:r>
      <w:r>
        <w:rPr>
          <w:color w:val="000000"/>
          <w:szCs w:val="24"/>
        </w:rPr>
        <w:t>nilai perusahaan kuat</w:t>
      </w:r>
      <w:r w:rsidRPr="00E071FC">
        <w:rPr>
          <w:color w:val="000000"/>
          <w:szCs w:val="24"/>
        </w:rPr>
        <w:t>.</w:t>
      </w:r>
    </w:p>
    <w:p w:rsidR="00353670" w:rsidRDefault="005D50C4" w:rsidP="001037AF">
      <w:pPr>
        <w:spacing w:line="360" w:lineRule="auto"/>
        <w:jc w:val="both"/>
        <w:rPr>
          <w:b/>
          <w:lang w:val="id-ID"/>
        </w:rPr>
      </w:pPr>
      <w:r>
        <w:rPr>
          <w:b/>
          <w:lang w:val="id-ID"/>
        </w:rPr>
        <w:t>5. PENUTUP</w:t>
      </w:r>
    </w:p>
    <w:p w:rsidR="005D50C4" w:rsidRDefault="005D50C4" w:rsidP="005D50C4">
      <w:pPr>
        <w:spacing w:line="360" w:lineRule="auto"/>
        <w:jc w:val="both"/>
        <w:rPr>
          <w:b/>
          <w:lang w:val="id-ID"/>
        </w:rPr>
      </w:pPr>
      <w:r>
        <w:rPr>
          <w:b/>
          <w:lang w:val="id-ID"/>
        </w:rPr>
        <w:t>Kesimpulan</w:t>
      </w:r>
    </w:p>
    <w:p w:rsidR="005D50C4" w:rsidRPr="005D50C4" w:rsidRDefault="005D50C4" w:rsidP="005D50C4">
      <w:pPr>
        <w:spacing w:line="360" w:lineRule="auto"/>
        <w:jc w:val="both"/>
        <w:rPr>
          <w:b/>
          <w:lang w:val="id-ID"/>
        </w:rPr>
      </w:pPr>
      <w:r>
        <w:t>Berdasarkan hasil penelitian mengenai “</w:t>
      </w:r>
      <w:r>
        <w:rPr>
          <w:rFonts w:eastAsia="Calibri"/>
          <w:bCs/>
        </w:rPr>
        <w:t>Pengaruh Kebijakan Dividen dan Profitabilitas terhadap Nilai Perusahaan Manufaktur yang Terdaftar di Bursa Efek Indonesia Periode 2015-2019</w:t>
      </w:r>
      <w:r>
        <w:rPr>
          <w:color w:val="0D0D0D"/>
        </w:rPr>
        <w:t>”</w:t>
      </w:r>
      <w:r>
        <w:t>, maka penulis dapat menarik kesimpulan sebagai berikut:</w:t>
      </w:r>
    </w:p>
    <w:p w:rsidR="005D50C4" w:rsidRDefault="005D50C4" w:rsidP="005D50C4">
      <w:pPr>
        <w:pStyle w:val="ListParagraph"/>
        <w:widowControl/>
        <w:numPr>
          <w:ilvl w:val="0"/>
          <w:numId w:val="30"/>
        </w:numPr>
        <w:autoSpaceDE/>
        <w:autoSpaceDN/>
        <w:spacing w:line="360" w:lineRule="auto"/>
        <w:contextualSpacing/>
        <w:rPr>
          <w:rFonts w:eastAsia="Calibri"/>
          <w:bCs/>
        </w:rPr>
      </w:pPr>
      <w:r>
        <w:rPr>
          <w:rFonts w:eastAsia="Calibri"/>
          <w:bCs/>
        </w:rPr>
        <w:t>Kebijakan dividen berpengaruh terhadap nilai perusahaan manufaktur yang terdaftar di Bursa Efek Indonesia Periode 2015-2019.</w:t>
      </w:r>
    </w:p>
    <w:p w:rsidR="005D50C4" w:rsidRDefault="005D50C4" w:rsidP="005D50C4">
      <w:pPr>
        <w:pStyle w:val="ListParagraph"/>
        <w:widowControl/>
        <w:numPr>
          <w:ilvl w:val="0"/>
          <w:numId w:val="30"/>
        </w:numPr>
        <w:autoSpaceDE/>
        <w:autoSpaceDN/>
        <w:spacing w:line="360" w:lineRule="auto"/>
        <w:contextualSpacing/>
        <w:rPr>
          <w:rFonts w:eastAsiaTheme="minorHAnsi" w:cstheme="minorBidi"/>
        </w:rPr>
      </w:pPr>
      <w:r>
        <w:rPr>
          <w:rFonts w:eastAsia="Calibri"/>
          <w:bCs/>
        </w:rPr>
        <w:t>Profitabilitas berpengaruh terhadap nilai perusahaan manufaktur yang terdaftar di Bursa Efek Indonesia Periode 2015-2019.</w:t>
      </w:r>
    </w:p>
    <w:p w:rsidR="005D50C4" w:rsidRPr="005D50C4" w:rsidRDefault="005D50C4" w:rsidP="005D50C4">
      <w:pPr>
        <w:pStyle w:val="ListParagraph"/>
        <w:widowControl/>
        <w:numPr>
          <w:ilvl w:val="0"/>
          <w:numId w:val="30"/>
        </w:numPr>
        <w:autoSpaceDE/>
        <w:autoSpaceDN/>
        <w:spacing w:line="360" w:lineRule="auto"/>
        <w:contextualSpacing/>
        <w:rPr>
          <w:lang w:val="id-ID"/>
        </w:rPr>
      </w:pPr>
      <w:r>
        <w:rPr>
          <w:rFonts w:eastAsia="Calibri"/>
          <w:bCs/>
        </w:rPr>
        <w:t>Kebijakan dividen dan profitabilitas secara bersama-sama berpengaruh terhadap nilai perusahaan manufaktur yang terdaftar di Bursa Efek Indonesia Periode 2015-2019.</w:t>
      </w:r>
    </w:p>
    <w:p w:rsidR="005D50C4" w:rsidRDefault="005D50C4" w:rsidP="005D50C4">
      <w:pPr>
        <w:spacing w:line="360" w:lineRule="auto"/>
        <w:jc w:val="both"/>
        <w:rPr>
          <w:b/>
          <w:lang w:val="id-ID"/>
        </w:rPr>
      </w:pPr>
      <w:r>
        <w:rPr>
          <w:b/>
          <w:lang w:val="id-ID"/>
        </w:rPr>
        <w:t>Saran</w:t>
      </w:r>
    </w:p>
    <w:p w:rsidR="005D50C4" w:rsidRDefault="005D50C4" w:rsidP="005D50C4">
      <w:pPr>
        <w:spacing w:line="360" w:lineRule="auto"/>
        <w:ind w:firstLine="709"/>
        <w:jc w:val="both"/>
      </w:pPr>
      <w:r>
        <w:t xml:space="preserve">Berdasarkan hasil pembahasan penelitian, maka disarankan: </w:t>
      </w:r>
    </w:p>
    <w:p w:rsidR="005D50C4" w:rsidRDefault="005D50C4" w:rsidP="005D50C4">
      <w:pPr>
        <w:widowControl/>
        <w:numPr>
          <w:ilvl w:val="0"/>
          <w:numId w:val="31"/>
        </w:numPr>
        <w:autoSpaceDE/>
        <w:autoSpaceDN/>
        <w:spacing w:line="360" w:lineRule="auto"/>
        <w:ind w:left="360"/>
        <w:jc w:val="both"/>
      </w:pPr>
      <w:r>
        <w:t xml:space="preserve">Bagi perusahaan, diharapkan untuk mengelola kondisi keuangannya yang tampak pada laporan keuangan, agar dapat meningkatkan nilai perusahaan dan dapat dijadikan pertimbangan perusahaan dalam mengevaluasi kinerja keuangan dimasa yang </w:t>
      </w:r>
      <w:proofErr w:type="gramStart"/>
      <w:r>
        <w:t>akan</w:t>
      </w:r>
      <w:proofErr w:type="gramEnd"/>
      <w:r>
        <w:t xml:space="preserve"> datang. </w:t>
      </w:r>
    </w:p>
    <w:p w:rsidR="005D50C4" w:rsidRDefault="005D50C4" w:rsidP="005D50C4">
      <w:pPr>
        <w:widowControl/>
        <w:numPr>
          <w:ilvl w:val="0"/>
          <w:numId w:val="31"/>
        </w:numPr>
        <w:autoSpaceDE/>
        <w:autoSpaceDN/>
        <w:spacing w:line="360" w:lineRule="auto"/>
        <w:ind w:left="360"/>
        <w:jc w:val="both"/>
      </w:pPr>
      <w:r>
        <w:t xml:space="preserve">Bagi investor dan calon investor, disarankan untuk melihat laporan keuangan serta tingkat pengembalian pada perusahaan tersebut serta mengetahui faktor-faktor yang mempengaruhi profitabilitas perusahaan tersebut. </w:t>
      </w:r>
    </w:p>
    <w:p w:rsidR="005D50C4" w:rsidRDefault="005D50C4" w:rsidP="005D50C4">
      <w:pPr>
        <w:widowControl/>
        <w:numPr>
          <w:ilvl w:val="0"/>
          <w:numId w:val="31"/>
        </w:numPr>
        <w:autoSpaceDE/>
        <w:autoSpaceDN/>
        <w:spacing w:line="360" w:lineRule="auto"/>
        <w:ind w:left="360"/>
        <w:jc w:val="both"/>
      </w:pPr>
      <w:r>
        <w:t>Bagi peneliti dan akademisi, disarankan untuk menambah periode penelitian sehingga mendapat informasi yang lebih jelas. Selain itu, peneliti selanjutnya juga dapat menambah indikator lain yang berbeda dengan indikator pada penelitian ini.</w:t>
      </w:r>
    </w:p>
    <w:p w:rsidR="005D50C4" w:rsidRDefault="005D50C4" w:rsidP="005D50C4">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1037AF">
      <w:pPr>
        <w:spacing w:line="360" w:lineRule="auto"/>
        <w:jc w:val="both"/>
        <w:rPr>
          <w:b/>
          <w:lang w:val="id-ID"/>
        </w:rPr>
      </w:pPr>
    </w:p>
    <w:p w:rsidR="005D50C4" w:rsidRDefault="005D50C4" w:rsidP="005D50C4">
      <w:pPr>
        <w:spacing w:line="360" w:lineRule="auto"/>
        <w:jc w:val="center"/>
        <w:rPr>
          <w:b/>
          <w:lang w:val="id-ID"/>
        </w:rPr>
      </w:pPr>
    </w:p>
    <w:p w:rsidR="00353670" w:rsidRDefault="00353670" w:rsidP="001037AF">
      <w:pPr>
        <w:spacing w:line="360" w:lineRule="auto"/>
        <w:jc w:val="both"/>
        <w:rPr>
          <w:b/>
          <w:lang w:val="id-ID"/>
        </w:rPr>
      </w:pPr>
    </w:p>
    <w:p w:rsidR="005D50C4" w:rsidRDefault="005D50C4" w:rsidP="001037AF">
      <w:pPr>
        <w:spacing w:line="360" w:lineRule="auto"/>
        <w:jc w:val="both"/>
        <w:rPr>
          <w:b/>
          <w:lang w:val="id-ID"/>
        </w:rPr>
      </w:pPr>
      <w:r>
        <w:rPr>
          <w:b/>
          <w:lang w:val="id-ID"/>
        </w:rPr>
        <w:t>DAFTAR RUJUKAN</w:t>
      </w:r>
    </w:p>
    <w:p w:rsidR="005D50C4" w:rsidRDefault="005D50C4" w:rsidP="005D50C4">
      <w:pPr>
        <w:spacing w:before="240"/>
        <w:ind w:left="426" w:hanging="426"/>
        <w:jc w:val="both"/>
        <w:rPr>
          <w:rFonts w:eastAsia="Calibri"/>
        </w:rPr>
      </w:pPr>
      <w:r>
        <w:rPr>
          <w:rFonts w:eastAsia="Calibri"/>
        </w:rPr>
        <w:t xml:space="preserve">Abdillah, Andiantyo. 2014. </w:t>
      </w:r>
      <w:r>
        <w:rPr>
          <w:rStyle w:val="Emphasis"/>
        </w:rPr>
        <w:t>Analisis Pengaruh Kebijakan Dividen, Kebijakan Hutang, Profitabilitas dan Keputusan Investasi Terhadap Nilai Perusahaan Manufaktur di BEI Periode 2009-2012. Universitas Dian Nuswantoro. Semarang</w:t>
      </w:r>
      <w:r>
        <w:rPr>
          <w:rFonts w:eastAsia="Calibri"/>
        </w:rPr>
        <w:t>.</w:t>
      </w:r>
    </w:p>
    <w:p w:rsidR="005D50C4" w:rsidRDefault="005D50C4" w:rsidP="005D50C4">
      <w:pPr>
        <w:spacing w:before="240"/>
        <w:ind w:left="426" w:hanging="426"/>
        <w:jc w:val="both"/>
        <w:rPr>
          <w:rFonts w:eastAsia="Calibri"/>
        </w:rPr>
      </w:pPr>
      <w:r>
        <w:rPr>
          <w:rFonts w:eastAsia="Calibri"/>
        </w:rPr>
        <w:t xml:space="preserve">Amaliah, Nurul. 2016. </w:t>
      </w:r>
      <w:r>
        <w:rPr>
          <w:rFonts w:eastAsia="Calibri"/>
          <w:i/>
        </w:rPr>
        <w:t>Pengaruh Profitabilitas, Kebijakan Hutang dan Dividen Terhadap  Nilai  Perusahaan Manufaktur Yang Terdaftar di Bursa Efek Indonesia Periode 2011 – 2014</w:t>
      </w:r>
      <w:r>
        <w:rPr>
          <w:rFonts w:eastAsia="Calibri"/>
        </w:rPr>
        <w:t xml:space="preserve">. </w:t>
      </w:r>
      <w:proofErr w:type="gramStart"/>
      <w:r>
        <w:rPr>
          <w:rFonts w:eastAsia="Calibri"/>
        </w:rPr>
        <w:t>Universitas Islam Negeri Makassar.</w:t>
      </w:r>
      <w:proofErr w:type="gramEnd"/>
      <w:r>
        <w:rPr>
          <w:rFonts w:eastAsia="Calibri"/>
        </w:rPr>
        <w:t xml:space="preserve"> </w:t>
      </w:r>
      <w:proofErr w:type="gramStart"/>
      <w:r>
        <w:rPr>
          <w:rFonts w:eastAsia="Calibri"/>
        </w:rPr>
        <w:t>Makassar.</w:t>
      </w:r>
      <w:proofErr w:type="gramEnd"/>
    </w:p>
    <w:p w:rsidR="005D50C4" w:rsidRDefault="005D50C4" w:rsidP="005D50C4">
      <w:pPr>
        <w:spacing w:before="240"/>
        <w:ind w:left="426" w:hanging="426"/>
        <w:jc w:val="both"/>
        <w:rPr>
          <w:rFonts w:eastAsia="Calibri"/>
          <w:lang w:val="id-ID"/>
        </w:rPr>
      </w:pPr>
      <w:proofErr w:type="gramStart"/>
      <w:r>
        <w:rPr>
          <w:rFonts w:eastAsia="Calibri"/>
        </w:rPr>
        <w:t>Amira.</w:t>
      </w:r>
      <w:proofErr w:type="gramEnd"/>
      <w:r>
        <w:rPr>
          <w:rFonts w:eastAsia="Calibri"/>
        </w:rPr>
        <w:t xml:space="preserve"> 2018. Pengaruh Pertumbuhan Perusahaan, Kebijakan Dividen, Leverage dan Profitabilitas Terhadap Nilai Perusahaan Pada Perusahaan Manufaktur yang Terdaftar di BEI Periode 2014–2017.</w:t>
      </w:r>
    </w:p>
    <w:p w:rsidR="005D50C4" w:rsidRDefault="005D50C4" w:rsidP="005D50C4">
      <w:pPr>
        <w:spacing w:before="240"/>
        <w:ind w:left="426" w:hanging="426"/>
        <w:jc w:val="both"/>
        <w:rPr>
          <w:rFonts w:eastAsia="Calibri"/>
          <w:lang w:val="id-ID"/>
        </w:rPr>
      </w:pPr>
      <w:r>
        <w:rPr>
          <w:rFonts w:eastAsia="Calibri"/>
        </w:rPr>
        <w:t>Azhar, Zulfa Afifatul. 2018. Pengaruh Profitabilitas Terhadap Nilai Perusahaan Melalui Kebijakan Dividen Sebagai Variabel Intervening (Studi pada Perusahaan Manufaktur yang Terdaftar di Bursa Efek Indonesia Periode 2012-2016).</w:t>
      </w:r>
    </w:p>
    <w:p w:rsidR="005D50C4" w:rsidRDefault="005D50C4" w:rsidP="005D50C4">
      <w:pPr>
        <w:spacing w:before="240"/>
        <w:ind w:left="426" w:hanging="426"/>
        <w:jc w:val="both"/>
        <w:rPr>
          <w:rFonts w:eastAsia="Calibri"/>
        </w:rPr>
      </w:pPr>
      <w:r>
        <w:rPr>
          <w:rFonts w:eastAsia="Calibri"/>
        </w:rPr>
        <w:t xml:space="preserve">Burhan, </w:t>
      </w:r>
      <w:r>
        <w:rPr>
          <w:rStyle w:val="st"/>
        </w:rPr>
        <w:t xml:space="preserve">Bungin. </w:t>
      </w:r>
      <w:proofErr w:type="gramStart"/>
      <w:r>
        <w:rPr>
          <w:rStyle w:val="st"/>
        </w:rPr>
        <w:t xml:space="preserve">2011. </w:t>
      </w:r>
      <w:r>
        <w:rPr>
          <w:rStyle w:val="st"/>
          <w:i/>
        </w:rPr>
        <w:t>Metodologi Penelitian Kualitatif Aktualisasi Metodologis ke Arah Ragam Varian Kontemporer</w:t>
      </w:r>
      <w:r>
        <w:rPr>
          <w:rStyle w:val="st"/>
        </w:rPr>
        <w:t>.</w:t>
      </w:r>
      <w:proofErr w:type="gramEnd"/>
      <w:r>
        <w:rPr>
          <w:rStyle w:val="st"/>
        </w:rPr>
        <w:t xml:space="preserve"> Rajawali Pers. Jakarta.</w:t>
      </w:r>
    </w:p>
    <w:p w:rsidR="005D50C4" w:rsidRDefault="005D50C4" w:rsidP="005D50C4">
      <w:pPr>
        <w:spacing w:before="240"/>
        <w:ind w:left="426" w:hanging="426"/>
        <w:jc w:val="both"/>
        <w:rPr>
          <w:rFonts w:eastAsia="Calibri"/>
        </w:rPr>
      </w:pPr>
      <w:r>
        <w:rPr>
          <w:rFonts w:eastAsia="Calibri"/>
        </w:rPr>
        <w:t xml:space="preserve">Elfianto, Nugroho. 2011. </w:t>
      </w:r>
      <w:r>
        <w:rPr>
          <w:rFonts w:eastAsia="Calibri"/>
          <w:i/>
        </w:rPr>
        <w:t>Analisis Pengaruh Likuiditas, Pertumbuhan dan Leverage terhadap Profitabilitas Perusahaan Manufaktur di BEI</w:t>
      </w:r>
      <w:r>
        <w:rPr>
          <w:rFonts w:eastAsia="Calibri"/>
        </w:rPr>
        <w:t xml:space="preserve">. </w:t>
      </w:r>
      <w:proofErr w:type="gramStart"/>
      <w:r>
        <w:rPr>
          <w:rFonts w:eastAsia="Calibri"/>
        </w:rPr>
        <w:t>Universitas Dian Nuswantoro Semarang.</w:t>
      </w:r>
      <w:proofErr w:type="gramEnd"/>
      <w:r>
        <w:rPr>
          <w:rFonts w:eastAsia="Calibri"/>
        </w:rPr>
        <w:t xml:space="preserve"> Semarang.</w:t>
      </w:r>
    </w:p>
    <w:p w:rsidR="005D50C4" w:rsidRDefault="005D50C4" w:rsidP="005D50C4">
      <w:pPr>
        <w:spacing w:before="240"/>
        <w:ind w:left="426" w:hanging="426"/>
        <w:jc w:val="both"/>
        <w:rPr>
          <w:rFonts w:eastAsia="Calibri"/>
        </w:rPr>
      </w:pPr>
      <w:r>
        <w:rPr>
          <w:rFonts w:eastAsia="Calibri"/>
        </w:rPr>
        <w:t xml:space="preserve">Hidayat, Alimul AA. </w:t>
      </w:r>
      <w:proofErr w:type="gramStart"/>
      <w:r>
        <w:rPr>
          <w:rFonts w:eastAsia="Calibri"/>
        </w:rPr>
        <w:t xml:space="preserve">2013. </w:t>
      </w:r>
      <w:r>
        <w:rPr>
          <w:rFonts w:eastAsia="Calibri"/>
          <w:i/>
        </w:rPr>
        <w:t>Metode Penelitian dan Teknik Analisis Data</w:t>
      </w:r>
      <w:r>
        <w:rPr>
          <w:rFonts w:eastAsia="Calibri"/>
        </w:rPr>
        <w:t>.</w:t>
      </w:r>
      <w:proofErr w:type="gramEnd"/>
      <w:r>
        <w:rPr>
          <w:rFonts w:eastAsia="Calibri"/>
        </w:rPr>
        <w:t xml:space="preserve"> Jakarta: Salemba Medika. </w:t>
      </w:r>
      <w:proofErr w:type="gramStart"/>
      <w:r>
        <w:rPr>
          <w:rFonts w:eastAsia="Calibri"/>
        </w:rPr>
        <w:t>Kasmir.</w:t>
      </w:r>
      <w:proofErr w:type="gramEnd"/>
      <w:r>
        <w:rPr>
          <w:rFonts w:eastAsia="Calibri"/>
        </w:rPr>
        <w:t xml:space="preserve"> 2012. </w:t>
      </w:r>
      <w:r>
        <w:rPr>
          <w:rFonts w:eastAsia="Calibri"/>
          <w:i/>
        </w:rPr>
        <w:t>Analisis Laporan Keuangan</w:t>
      </w:r>
      <w:r>
        <w:rPr>
          <w:rFonts w:eastAsia="Calibri"/>
        </w:rPr>
        <w:t xml:space="preserve">. </w:t>
      </w:r>
      <w:proofErr w:type="gramStart"/>
      <w:r>
        <w:rPr>
          <w:rFonts w:eastAsia="Calibri"/>
        </w:rPr>
        <w:t>Raja Grafindo.</w:t>
      </w:r>
      <w:proofErr w:type="gramEnd"/>
      <w:r>
        <w:rPr>
          <w:rFonts w:eastAsia="Calibri"/>
        </w:rPr>
        <w:t xml:space="preserve"> Jakarta.</w:t>
      </w:r>
    </w:p>
    <w:p w:rsidR="005D50C4" w:rsidRDefault="005D50C4" w:rsidP="005D50C4">
      <w:pPr>
        <w:spacing w:before="240"/>
        <w:ind w:left="426" w:hanging="426"/>
        <w:jc w:val="both"/>
        <w:rPr>
          <w:rFonts w:eastAsia="Calibri"/>
        </w:rPr>
      </w:pPr>
      <w:r>
        <w:rPr>
          <w:rFonts w:eastAsia="Calibri"/>
        </w:rPr>
        <w:t xml:space="preserve">Husnan, Suad. 2014. </w:t>
      </w:r>
      <w:r>
        <w:rPr>
          <w:rFonts w:eastAsia="Calibri"/>
          <w:i/>
        </w:rPr>
        <w:t>Dasar-Dasar Manajemen Keuangan</w:t>
      </w:r>
      <w:r>
        <w:rPr>
          <w:rFonts w:eastAsia="Calibri"/>
        </w:rPr>
        <w:t xml:space="preserve">. </w:t>
      </w:r>
      <w:proofErr w:type="gramStart"/>
      <w:r>
        <w:rPr>
          <w:rFonts w:eastAsia="Calibri"/>
        </w:rPr>
        <w:t>UPP AMP.</w:t>
      </w:r>
      <w:proofErr w:type="gramEnd"/>
      <w:r>
        <w:rPr>
          <w:rFonts w:eastAsia="Calibri"/>
        </w:rPr>
        <w:t xml:space="preserve"> </w:t>
      </w:r>
      <w:proofErr w:type="gramStart"/>
      <w:r>
        <w:rPr>
          <w:rFonts w:eastAsia="Calibri"/>
        </w:rPr>
        <w:t>Yogyakarta.</w:t>
      </w:r>
      <w:proofErr w:type="gramEnd"/>
      <w:r>
        <w:rPr>
          <w:rFonts w:eastAsia="Calibri"/>
        </w:rPr>
        <w:t xml:space="preserve"> </w:t>
      </w:r>
    </w:p>
    <w:p w:rsidR="005D50C4" w:rsidRDefault="005D50C4" w:rsidP="005D50C4">
      <w:pPr>
        <w:spacing w:before="240"/>
        <w:ind w:left="426" w:hanging="426"/>
        <w:jc w:val="both"/>
        <w:rPr>
          <w:rFonts w:eastAsia="Calibri"/>
        </w:rPr>
      </w:pPr>
      <w:r>
        <w:rPr>
          <w:rFonts w:eastAsia="Calibri"/>
        </w:rPr>
        <w:t xml:space="preserve">Indriyanto, Rich. </w:t>
      </w:r>
      <w:proofErr w:type="gramStart"/>
      <w:r>
        <w:rPr>
          <w:rFonts w:eastAsia="Calibri"/>
        </w:rPr>
        <w:t xml:space="preserve">2010. </w:t>
      </w:r>
      <w:r>
        <w:rPr>
          <w:rFonts w:eastAsia="Calibri"/>
          <w:i/>
        </w:rPr>
        <w:t>Analisis Pengaruh Struktur Modal dan Biaya Modal Terhadap Tingkat Profitabilitas pada Perusahaan Go Publik di BEI</w:t>
      </w:r>
      <w:r>
        <w:rPr>
          <w:rFonts w:eastAsia="Calibri"/>
        </w:rPr>
        <w:t>.</w:t>
      </w:r>
      <w:proofErr w:type="gramEnd"/>
      <w:r>
        <w:rPr>
          <w:rFonts w:eastAsia="Calibri"/>
        </w:rPr>
        <w:t xml:space="preserve"> Universitas Brawijaya. Malang.</w:t>
      </w:r>
    </w:p>
    <w:p w:rsidR="005D50C4" w:rsidRDefault="005D50C4" w:rsidP="005D50C4">
      <w:pPr>
        <w:spacing w:before="240"/>
        <w:ind w:left="426" w:hanging="426"/>
        <w:jc w:val="both"/>
        <w:rPr>
          <w:rFonts w:eastAsia="Calibri"/>
          <w:lang w:val="id-ID"/>
        </w:rPr>
      </w:pPr>
      <w:r>
        <w:rPr>
          <w:rFonts w:eastAsia="Calibri"/>
        </w:rPr>
        <w:t xml:space="preserve">Irwansyah, Yusuf. 2018. Pengaruh Profitabilitas, </w:t>
      </w:r>
    </w:p>
    <w:p w:rsidR="005D50C4" w:rsidRDefault="005D50C4" w:rsidP="005D50C4">
      <w:pPr>
        <w:spacing w:before="240"/>
        <w:ind w:left="426" w:hanging="426"/>
        <w:jc w:val="both"/>
        <w:rPr>
          <w:rFonts w:eastAsia="Calibri"/>
          <w:lang w:val="id-ID"/>
        </w:rPr>
      </w:pPr>
    </w:p>
    <w:p w:rsidR="005D50C4" w:rsidRDefault="005D50C4" w:rsidP="005D50C4">
      <w:pPr>
        <w:spacing w:before="240"/>
        <w:ind w:left="426" w:hanging="426"/>
        <w:jc w:val="both"/>
        <w:rPr>
          <w:rFonts w:eastAsia="Calibri"/>
          <w:lang w:val="id-ID"/>
        </w:rPr>
      </w:pPr>
      <w:r>
        <w:rPr>
          <w:rFonts w:eastAsia="Calibri"/>
        </w:rPr>
        <w:t>Kebijakan Dividen, dan Pertumbuhan Perusahaan terhadap Nilai Perusahaan Manufaktur yang Terdaftar di BEI 2013-2015.</w:t>
      </w:r>
    </w:p>
    <w:p w:rsidR="005D50C4" w:rsidRDefault="005D50C4" w:rsidP="005D50C4">
      <w:pPr>
        <w:spacing w:before="240"/>
        <w:ind w:left="426" w:hanging="426"/>
        <w:jc w:val="both"/>
        <w:rPr>
          <w:rFonts w:eastAsia="Calibri"/>
        </w:rPr>
      </w:pPr>
      <w:proofErr w:type="gramStart"/>
      <w:r>
        <w:rPr>
          <w:rFonts w:eastAsia="Calibri"/>
        </w:rPr>
        <w:t>Michelle &amp; Megawati.</w:t>
      </w:r>
      <w:proofErr w:type="gramEnd"/>
      <w:r>
        <w:rPr>
          <w:rFonts w:eastAsia="Calibri"/>
        </w:rPr>
        <w:t xml:space="preserve"> </w:t>
      </w:r>
      <w:proofErr w:type="gramStart"/>
      <w:r>
        <w:rPr>
          <w:rFonts w:eastAsia="Calibri"/>
        </w:rPr>
        <w:t xml:space="preserve">2015. </w:t>
      </w:r>
      <w:r>
        <w:rPr>
          <w:rFonts w:eastAsia="Calibri"/>
          <w:i/>
        </w:rPr>
        <w:t>Memprediksi Tingkat Pengembalian Investasi Melalui Rasio Profitabilitas, Likuiditas, dan Leverage (Studi pada Perusahaan Manufaktur yang Listing di BEI Perioda Pengamatan Tahun 2011-2014</w:t>
      </w:r>
      <w:r>
        <w:rPr>
          <w:rFonts w:eastAsia="Calibri"/>
        </w:rPr>
        <w:t>.</w:t>
      </w:r>
      <w:proofErr w:type="gramEnd"/>
      <w:r>
        <w:rPr>
          <w:rFonts w:eastAsia="Calibri"/>
        </w:rPr>
        <w:t xml:space="preserve"> </w:t>
      </w:r>
      <w:proofErr w:type="gramStart"/>
      <w:r>
        <w:rPr>
          <w:rFonts w:eastAsia="Calibri"/>
        </w:rPr>
        <w:t>Universitas Airlangga Surabaya.</w:t>
      </w:r>
      <w:proofErr w:type="gramEnd"/>
      <w:r>
        <w:rPr>
          <w:rFonts w:eastAsia="Calibri"/>
        </w:rPr>
        <w:t xml:space="preserve"> Surabaya.</w:t>
      </w:r>
    </w:p>
    <w:p w:rsidR="005D50C4" w:rsidRDefault="005D50C4" w:rsidP="005D50C4">
      <w:pPr>
        <w:spacing w:before="240"/>
        <w:ind w:left="426" w:hanging="426"/>
        <w:jc w:val="both"/>
        <w:rPr>
          <w:rFonts w:eastAsia="Calibri"/>
          <w:lang w:val="id-ID"/>
        </w:rPr>
      </w:pPr>
      <w:r>
        <w:rPr>
          <w:rFonts w:eastAsia="Calibri"/>
        </w:rPr>
        <w:t>Rahman, Adhitya. 2015. Pengaruh Kebijakan Dividen, Kebijakan Utang,  Keputusan Investasi dan Profitabilitas  Terhadap Nilai Perusahaan Pada  Perusahaan Manufaktur  yang Terdaftar di BEI</w:t>
      </w:r>
    </w:p>
    <w:p w:rsidR="005D50C4" w:rsidRDefault="005D50C4" w:rsidP="005D50C4">
      <w:pPr>
        <w:spacing w:before="240"/>
        <w:ind w:left="426" w:hanging="426"/>
        <w:jc w:val="both"/>
        <w:rPr>
          <w:rFonts w:eastAsia="Calibri"/>
        </w:rPr>
      </w:pPr>
      <w:r>
        <w:rPr>
          <w:rFonts w:eastAsia="Calibri"/>
        </w:rPr>
        <w:t xml:space="preserve">Sakti, Bambang Aji Utomo. 2014. </w:t>
      </w:r>
      <w:r>
        <w:rPr>
          <w:rFonts w:eastAsia="Calibri"/>
          <w:i/>
        </w:rPr>
        <w:t>Pengaruh Kebijakan Hutang, Kebijakan Investasi, dan Kebijakan Dividen Terhadap Nilai Perusahaan Manufaktur yang Terdaftar di Bursa Efek Indonesia</w:t>
      </w:r>
      <w:r>
        <w:rPr>
          <w:rFonts w:eastAsia="Calibri"/>
        </w:rPr>
        <w:t>. Universitas Sebelas Maret. Surakarta.</w:t>
      </w:r>
    </w:p>
    <w:p w:rsidR="005D50C4" w:rsidRDefault="005D50C4" w:rsidP="005D50C4">
      <w:pPr>
        <w:spacing w:before="240"/>
        <w:ind w:left="426" w:hanging="426"/>
        <w:jc w:val="both"/>
        <w:rPr>
          <w:rFonts w:eastAsia="Calibri"/>
        </w:rPr>
      </w:pPr>
      <w:proofErr w:type="gramStart"/>
      <w:r>
        <w:rPr>
          <w:rFonts w:eastAsia="Calibri"/>
        </w:rPr>
        <w:t>Saryono.</w:t>
      </w:r>
      <w:proofErr w:type="gramEnd"/>
      <w:r>
        <w:rPr>
          <w:rFonts w:eastAsia="Calibri"/>
        </w:rPr>
        <w:t xml:space="preserve"> </w:t>
      </w:r>
      <w:proofErr w:type="gramStart"/>
      <w:r>
        <w:rPr>
          <w:rFonts w:eastAsia="Calibri"/>
        </w:rPr>
        <w:t xml:space="preserve">2013. </w:t>
      </w:r>
      <w:r>
        <w:rPr>
          <w:rFonts w:eastAsia="Calibri"/>
          <w:i/>
        </w:rPr>
        <w:t>Metodologi Penelitian Kualitatif dan Kuantitatif</w:t>
      </w:r>
      <w:r>
        <w:rPr>
          <w:rFonts w:eastAsia="Calibri"/>
        </w:rPr>
        <w:t>.</w:t>
      </w:r>
      <w:proofErr w:type="gramEnd"/>
      <w:r>
        <w:rPr>
          <w:rFonts w:eastAsia="Calibri"/>
        </w:rPr>
        <w:t xml:space="preserve"> Nuha Medika. Jakarta. </w:t>
      </w:r>
    </w:p>
    <w:p w:rsidR="005D50C4" w:rsidRDefault="005D50C4" w:rsidP="005D50C4">
      <w:pPr>
        <w:spacing w:before="240"/>
        <w:ind w:left="426" w:hanging="426"/>
        <w:jc w:val="both"/>
        <w:rPr>
          <w:rFonts w:eastAsia="Calibri"/>
          <w:lang w:val="id-ID"/>
        </w:rPr>
      </w:pPr>
      <w:r>
        <w:rPr>
          <w:rFonts w:eastAsia="Calibri"/>
        </w:rPr>
        <w:t>Senata, Maggee. 2016. Pengaruh Kebijakan Dividen terhadap Nilai Perusahaan yang Tercatat Pada Indeks Lq-45 Bursa Efek Indonesia</w:t>
      </w:r>
    </w:p>
    <w:p w:rsidR="005D50C4" w:rsidRDefault="005D50C4" w:rsidP="005D50C4">
      <w:pPr>
        <w:spacing w:before="240"/>
        <w:ind w:left="426" w:hanging="426"/>
        <w:jc w:val="both"/>
        <w:rPr>
          <w:rFonts w:eastAsia="Calibri"/>
        </w:rPr>
      </w:pPr>
      <w:r>
        <w:rPr>
          <w:rFonts w:eastAsia="Calibri"/>
        </w:rPr>
        <w:t xml:space="preserve">Septia, Ade Winda. 2015. </w:t>
      </w:r>
      <w:r>
        <w:rPr>
          <w:rFonts w:eastAsia="Calibri"/>
          <w:i/>
        </w:rPr>
        <w:t>Pengaruh Profitabilitas, Keputusan Investasi, Keputusan Pendanaan, dan Kebijakan Dividen Terhadap Nilai Perusahaan Pada Perusahaan Manufaktur Yang Terdaftar  di Bursa Efek Indonesia</w:t>
      </w:r>
      <w:r>
        <w:rPr>
          <w:rFonts w:eastAsia="Calibri"/>
        </w:rPr>
        <w:t xml:space="preserve">. </w:t>
      </w:r>
      <w:proofErr w:type="gramStart"/>
      <w:r>
        <w:rPr>
          <w:rFonts w:eastAsia="Calibri"/>
        </w:rPr>
        <w:t>Universitas Negeri Yogyakarta.</w:t>
      </w:r>
      <w:proofErr w:type="gramEnd"/>
      <w:r>
        <w:rPr>
          <w:rFonts w:eastAsia="Calibri"/>
        </w:rPr>
        <w:t xml:space="preserve"> </w:t>
      </w:r>
      <w:proofErr w:type="gramStart"/>
      <w:r>
        <w:rPr>
          <w:rFonts w:eastAsia="Calibri"/>
        </w:rPr>
        <w:t>Yogyakarta.</w:t>
      </w:r>
      <w:proofErr w:type="gramEnd"/>
    </w:p>
    <w:p w:rsidR="005D50C4" w:rsidRDefault="005D50C4" w:rsidP="005D50C4">
      <w:pPr>
        <w:spacing w:before="240"/>
        <w:ind w:left="426" w:hanging="426"/>
        <w:jc w:val="both"/>
        <w:rPr>
          <w:rFonts w:eastAsia="Calibri"/>
          <w:lang w:val="id-ID"/>
        </w:rPr>
      </w:pPr>
      <w:r>
        <w:rPr>
          <w:rFonts w:eastAsia="Calibri"/>
        </w:rPr>
        <w:t xml:space="preserve">Sihotang, Derita Rosalina. 2017. Pengaruh Kebijakan Dividen, Kebijakan Hutang dan Profitabilitas terhadap Nilai Perusahaan Pada Perusahaan Manufaktur yang </w:t>
      </w:r>
      <w:proofErr w:type="gramStart"/>
      <w:r>
        <w:rPr>
          <w:rFonts w:eastAsia="Calibri"/>
        </w:rPr>
        <w:t>Terdaftar  di</w:t>
      </w:r>
      <w:proofErr w:type="gramEnd"/>
      <w:r>
        <w:rPr>
          <w:rFonts w:eastAsia="Calibri"/>
        </w:rPr>
        <w:t xml:space="preserve"> Bursa Efek Indonesia.</w:t>
      </w:r>
    </w:p>
    <w:p w:rsidR="005D50C4" w:rsidRDefault="005D50C4" w:rsidP="005D50C4">
      <w:pPr>
        <w:spacing w:before="240"/>
        <w:ind w:left="426" w:hanging="426"/>
        <w:jc w:val="both"/>
        <w:rPr>
          <w:rFonts w:eastAsia="Calibri"/>
        </w:rPr>
      </w:pPr>
      <w:proofErr w:type="gramStart"/>
      <w:r>
        <w:rPr>
          <w:rFonts w:eastAsia="Calibri"/>
        </w:rPr>
        <w:t>Sucipto, Edy.</w:t>
      </w:r>
      <w:proofErr w:type="gramEnd"/>
      <w:r>
        <w:rPr>
          <w:rFonts w:eastAsia="Calibri"/>
        </w:rPr>
        <w:t xml:space="preserve"> 2018. Profitabilitas, Kebijakan Dividen, dan Kebijakan Hutang terhadap Nilai Perusahaan Pada Perusahaan Manufaktur yang </w:t>
      </w:r>
      <w:proofErr w:type="gramStart"/>
      <w:r>
        <w:rPr>
          <w:rFonts w:eastAsia="Calibri"/>
        </w:rPr>
        <w:t>Listed  di</w:t>
      </w:r>
      <w:proofErr w:type="gramEnd"/>
      <w:r>
        <w:rPr>
          <w:rFonts w:eastAsia="Calibri"/>
        </w:rPr>
        <w:t xml:space="preserve"> Bursa Efek Indonesia.</w:t>
      </w:r>
    </w:p>
    <w:p w:rsidR="005D50C4" w:rsidRDefault="005D50C4" w:rsidP="005D50C4">
      <w:pPr>
        <w:spacing w:before="240"/>
        <w:ind w:left="426" w:hanging="426"/>
        <w:jc w:val="both"/>
        <w:rPr>
          <w:rFonts w:eastAsia="Calibri"/>
        </w:rPr>
      </w:pPr>
      <w:proofErr w:type="gramStart"/>
      <w:r>
        <w:rPr>
          <w:rFonts w:eastAsia="Calibri"/>
        </w:rPr>
        <w:t>Sugiyono 2012.</w:t>
      </w:r>
      <w:proofErr w:type="gramEnd"/>
      <w:r>
        <w:rPr>
          <w:rFonts w:eastAsia="Calibri"/>
        </w:rPr>
        <w:t xml:space="preserve"> </w:t>
      </w:r>
      <w:r>
        <w:rPr>
          <w:rFonts w:eastAsia="Calibri"/>
          <w:i/>
        </w:rPr>
        <w:t>Metode Penelitian Bisnis</w:t>
      </w:r>
      <w:r>
        <w:rPr>
          <w:rFonts w:eastAsia="Calibri"/>
        </w:rPr>
        <w:t xml:space="preserve">. </w:t>
      </w:r>
      <w:proofErr w:type="gramStart"/>
      <w:r>
        <w:rPr>
          <w:rFonts w:eastAsia="Calibri"/>
        </w:rPr>
        <w:t>Alfabeta.</w:t>
      </w:r>
      <w:proofErr w:type="gramEnd"/>
      <w:r>
        <w:rPr>
          <w:rFonts w:eastAsia="Calibri"/>
        </w:rPr>
        <w:t xml:space="preserve"> Bandung.  </w:t>
      </w:r>
    </w:p>
    <w:p w:rsidR="005D50C4" w:rsidRDefault="005D50C4" w:rsidP="005D50C4">
      <w:pPr>
        <w:spacing w:before="240"/>
        <w:ind w:left="426" w:hanging="426"/>
        <w:jc w:val="both"/>
        <w:rPr>
          <w:rFonts w:eastAsia="Calibri"/>
        </w:rPr>
      </w:pPr>
      <w:proofErr w:type="gramStart"/>
      <w:r>
        <w:rPr>
          <w:rFonts w:eastAsia="Calibri"/>
          <w:iCs/>
        </w:rPr>
        <w:t>Sugiyono</w:t>
      </w:r>
      <w:r>
        <w:rPr>
          <w:rFonts w:eastAsia="Calibri"/>
        </w:rPr>
        <w:t>.</w:t>
      </w:r>
      <w:proofErr w:type="gramEnd"/>
      <w:r>
        <w:rPr>
          <w:rFonts w:eastAsia="Calibri"/>
        </w:rPr>
        <w:t xml:space="preserve"> </w:t>
      </w:r>
      <w:proofErr w:type="gramStart"/>
      <w:r>
        <w:rPr>
          <w:rFonts w:eastAsia="Calibri"/>
          <w:iCs/>
        </w:rPr>
        <w:t>2014.</w:t>
      </w:r>
      <w:r>
        <w:rPr>
          <w:rFonts w:eastAsia="Calibri"/>
        </w:rPr>
        <w:t xml:space="preserve"> Metode Penelitian Kuantitatif Kualitatif dan R&amp;D. Alfabeta.</w:t>
      </w:r>
      <w:proofErr w:type="gramEnd"/>
      <w:r>
        <w:rPr>
          <w:rFonts w:eastAsia="Calibri"/>
        </w:rPr>
        <w:t xml:space="preserve"> Bandung.</w:t>
      </w:r>
    </w:p>
    <w:p w:rsidR="005D50C4" w:rsidRDefault="005D50C4" w:rsidP="005D50C4">
      <w:pPr>
        <w:spacing w:before="240"/>
        <w:ind w:left="426" w:hanging="426"/>
        <w:jc w:val="both"/>
        <w:rPr>
          <w:rFonts w:eastAsia="Calibri"/>
          <w:lang w:val="id-ID"/>
        </w:rPr>
      </w:pPr>
      <w:r>
        <w:rPr>
          <w:rFonts w:eastAsia="Calibri"/>
        </w:rPr>
        <w:t xml:space="preserve">Utomo, Budi. </w:t>
      </w:r>
      <w:proofErr w:type="gramStart"/>
      <w:r>
        <w:rPr>
          <w:rFonts w:eastAsia="Calibri"/>
        </w:rPr>
        <w:t xml:space="preserve">2014. </w:t>
      </w:r>
      <w:r>
        <w:rPr>
          <w:rFonts w:eastAsia="Calibri"/>
          <w:i/>
        </w:rPr>
        <w:t>Pengaruh Kebijakan Hutang, Kebijakan Investasi dan Kebijakan Dividen terhadap Nilai Perusahaan Manufaktur yang terdaftar di BEI</w:t>
      </w:r>
      <w:r>
        <w:rPr>
          <w:rFonts w:eastAsia="Calibri"/>
        </w:rPr>
        <w:t>.</w:t>
      </w:r>
      <w:proofErr w:type="gramEnd"/>
      <w:r>
        <w:rPr>
          <w:rFonts w:eastAsia="Calibri"/>
        </w:rPr>
        <w:t xml:space="preserve"> Universitas Sebelas Maret. Surakarta.</w:t>
      </w:r>
    </w:p>
    <w:p w:rsidR="005D50C4" w:rsidRDefault="005D50C4" w:rsidP="005D50C4">
      <w:pPr>
        <w:spacing w:before="240"/>
        <w:ind w:left="426" w:hanging="426"/>
        <w:jc w:val="both"/>
        <w:rPr>
          <w:rFonts w:eastAsia="Calibri"/>
        </w:rPr>
      </w:pPr>
      <w:r>
        <w:rPr>
          <w:rFonts w:eastAsia="Calibri"/>
        </w:rPr>
        <w:t xml:space="preserve">Wahyudi, Untung. 2011. </w:t>
      </w:r>
      <w:r>
        <w:rPr>
          <w:rFonts w:eastAsia="Calibri"/>
          <w:i/>
        </w:rPr>
        <w:t>Implikasi Stuktur Kepemilikan terhadap Nilai Perusahaan: dengan Keputusan Keuangan sebagai Variabel Intervening</w:t>
      </w:r>
      <w:r>
        <w:rPr>
          <w:rFonts w:eastAsia="Calibri"/>
        </w:rPr>
        <w:t xml:space="preserve">. </w:t>
      </w:r>
      <w:proofErr w:type="gramStart"/>
      <w:r>
        <w:rPr>
          <w:rFonts w:eastAsia="Calibri"/>
        </w:rPr>
        <w:t>Simposium Nasional Akuntansi IX.</w:t>
      </w:r>
      <w:proofErr w:type="gramEnd"/>
      <w:r>
        <w:rPr>
          <w:rFonts w:eastAsia="Calibri"/>
        </w:rPr>
        <w:t xml:space="preserve"> Padang.</w:t>
      </w:r>
    </w:p>
    <w:p w:rsidR="005D50C4" w:rsidRDefault="005D50C4" w:rsidP="005D50C4">
      <w:pPr>
        <w:spacing w:before="240"/>
        <w:ind w:left="426" w:hanging="426"/>
        <w:jc w:val="both"/>
        <w:rPr>
          <w:rFonts w:eastAsia="Calibri"/>
          <w:lang w:val="id-ID"/>
        </w:rPr>
      </w:pPr>
      <w:proofErr w:type="gramStart"/>
      <w:r>
        <w:rPr>
          <w:rFonts w:eastAsia="Calibri"/>
        </w:rPr>
        <w:t>Widyasari, Deby.</w:t>
      </w:r>
      <w:proofErr w:type="gramEnd"/>
      <w:r>
        <w:rPr>
          <w:rFonts w:eastAsia="Calibri"/>
        </w:rPr>
        <w:t xml:space="preserve"> 2018. Pengaruh profitabilitas dan kebijakan hutang terhadap nilai perusahaan </w:t>
      </w:r>
      <w:proofErr w:type="gramStart"/>
      <w:r>
        <w:rPr>
          <w:rFonts w:eastAsia="Calibri"/>
        </w:rPr>
        <w:t>dengan  kebijakan</w:t>
      </w:r>
      <w:proofErr w:type="gramEnd"/>
      <w:r>
        <w:rPr>
          <w:rFonts w:eastAsia="Calibri"/>
        </w:rPr>
        <w:t xml:space="preserve"> dividen sebagai variabel moderasi studi kasus perusahaan manufaktur.</w:t>
      </w:r>
    </w:p>
    <w:p w:rsidR="005D50C4" w:rsidRDefault="005D50C4" w:rsidP="005D50C4">
      <w:pPr>
        <w:spacing w:before="240"/>
        <w:ind w:left="426" w:hanging="426"/>
        <w:jc w:val="both"/>
        <w:rPr>
          <w:rFonts w:eastAsia="Calibri"/>
        </w:rPr>
      </w:pPr>
      <w:proofErr w:type="gramStart"/>
      <w:r>
        <w:rPr>
          <w:rFonts w:eastAsia="Calibri"/>
        </w:rPr>
        <w:t>Widnyana, I Wayan.</w:t>
      </w:r>
      <w:proofErr w:type="gramEnd"/>
      <w:r>
        <w:rPr>
          <w:rFonts w:eastAsia="Calibri"/>
        </w:rPr>
        <w:t xml:space="preserve"> 2015. Pengaruh Kebijakan Dividen dan Profitabilitas terhadap </w:t>
      </w:r>
      <w:proofErr w:type="gramStart"/>
      <w:r>
        <w:rPr>
          <w:rFonts w:eastAsia="Calibri"/>
        </w:rPr>
        <w:t>Nilai  Perusahaan</w:t>
      </w:r>
      <w:proofErr w:type="gramEnd"/>
      <w:r>
        <w:rPr>
          <w:rFonts w:eastAsia="Calibri"/>
        </w:rPr>
        <w:t xml:space="preserve"> Manufaktur yang Terdaftar di Bursa Efek Indonesia Tahun 2010 – 2013.</w:t>
      </w:r>
    </w:p>
    <w:p w:rsidR="005144FA" w:rsidRDefault="005144FA" w:rsidP="001037AF">
      <w:pPr>
        <w:pStyle w:val="ListParagraph"/>
        <w:widowControl/>
        <w:autoSpaceDE/>
        <w:autoSpaceDN/>
        <w:spacing w:line="360" w:lineRule="auto"/>
        <w:ind w:left="0" w:firstLine="0"/>
        <w:contextualSpacing/>
        <w:rPr>
          <w:b/>
          <w:lang w:val="id-ID"/>
        </w:rPr>
      </w:pPr>
    </w:p>
    <w:p w:rsidR="000A463A" w:rsidRPr="000A463A" w:rsidRDefault="000A463A" w:rsidP="001037AF">
      <w:pPr>
        <w:pStyle w:val="ListParagraph"/>
        <w:widowControl/>
        <w:autoSpaceDE/>
        <w:autoSpaceDN/>
        <w:spacing w:line="360" w:lineRule="auto"/>
        <w:ind w:left="0" w:firstLine="0"/>
        <w:contextualSpacing/>
        <w:rPr>
          <w:b/>
          <w:lang w:val="id-ID"/>
        </w:rPr>
      </w:pPr>
    </w:p>
    <w:p w:rsidR="00D7491E" w:rsidRPr="00D7491E" w:rsidRDefault="00D7491E" w:rsidP="001037AF">
      <w:pPr>
        <w:pStyle w:val="ListParagraph"/>
        <w:widowControl/>
        <w:autoSpaceDE/>
        <w:autoSpaceDN/>
        <w:spacing w:line="360" w:lineRule="auto"/>
        <w:ind w:left="360" w:firstLine="0"/>
        <w:contextualSpacing/>
        <w:rPr>
          <w:b/>
          <w:lang w:val="id-ID"/>
        </w:rPr>
      </w:pPr>
    </w:p>
    <w:p w:rsidR="00D7491E" w:rsidRDefault="00D7491E" w:rsidP="001037AF">
      <w:pPr>
        <w:spacing w:line="360" w:lineRule="auto"/>
        <w:ind w:left="360"/>
        <w:jc w:val="both"/>
        <w:rPr>
          <w:sz w:val="12"/>
        </w:rPr>
      </w:pPr>
    </w:p>
    <w:p w:rsidR="001A0517" w:rsidRPr="001A0517" w:rsidRDefault="001A0517" w:rsidP="001037AF">
      <w:pPr>
        <w:spacing w:line="360" w:lineRule="auto"/>
        <w:ind w:left="142"/>
        <w:jc w:val="both"/>
        <w:rPr>
          <w:sz w:val="12"/>
          <w:lang w:val="id-ID"/>
        </w:rPr>
      </w:pPr>
    </w:p>
    <w:p w:rsidR="001A0517" w:rsidRPr="001A0517" w:rsidRDefault="001A0517" w:rsidP="001037AF">
      <w:pPr>
        <w:pStyle w:val="ListParagraph"/>
        <w:widowControl/>
        <w:autoSpaceDE/>
        <w:autoSpaceDN/>
        <w:spacing w:line="360" w:lineRule="auto"/>
        <w:ind w:left="142" w:firstLine="17"/>
        <w:contextualSpacing/>
        <w:rPr>
          <w:lang w:val="id-ID"/>
        </w:rPr>
      </w:pPr>
    </w:p>
    <w:p w:rsidR="001A0517" w:rsidRPr="001A0517" w:rsidRDefault="001A0517" w:rsidP="001037AF">
      <w:pPr>
        <w:pStyle w:val="ListParagraph"/>
        <w:widowControl/>
        <w:autoSpaceDE/>
        <w:autoSpaceDN/>
        <w:spacing w:line="360" w:lineRule="auto"/>
        <w:ind w:left="142" w:firstLine="17"/>
        <w:contextualSpacing/>
        <w:rPr>
          <w:b/>
          <w:lang w:val="id-ID"/>
        </w:rPr>
      </w:pPr>
    </w:p>
    <w:p w:rsidR="001A0517" w:rsidRDefault="001A0517" w:rsidP="001037AF">
      <w:pPr>
        <w:pStyle w:val="ListParagraph"/>
        <w:widowControl/>
        <w:autoSpaceDE/>
        <w:autoSpaceDN/>
        <w:spacing w:line="360" w:lineRule="auto"/>
        <w:contextualSpacing/>
        <w:rPr>
          <w:b/>
          <w:lang w:val="id-ID"/>
        </w:rPr>
      </w:pPr>
    </w:p>
    <w:p w:rsidR="001B7804" w:rsidRPr="001B7804" w:rsidRDefault="001B7804" w:rsidP="001037AF">
      <w:pPr>
        <w:pStyle w:val="ListParagraph"/>
        <w:widowControl/>
        <w:autoSpaceDE/>
        <w:autoSpaceDN/>
        <w:spacing w:line="360" w:lineRule="auto"/>
        <w:contextualSpacing/>
      </w:pPr>
      <w:r>
        <w:t xml:space="preserve"> </w:t>
      </w:r>
    </w:p>
    <w:p w:rsidR="001B7804" w:rsidRDefault="001B7804" w:rsidP="001037AF">
      <w:pPr>
        <w:pStyle w:val="ListParagraph"/>
        <w:widowControl/>
        <w:autoSpaceDE/>
        <w:autoSpaceDN/>
        <w:spacing w:line="360" w:lineRule="auto"/>
        <w:ind w:left="360" w:firstLine="0"/>
        <w:contextualSpacing/>
      </w:pPr>
    </w:p>
    <w:p w:rsidR="001B7804" w:rsidRPr="001B7804" w:rsidRDefault="001B7804" w:rsidP="001037AF">
      <w:pPr>
        <w:pStyle w:val="ListParagraph"/>
        <w:widowControl/>
        <w:autoSpaceDE/>
        <w:autoSpaceDN/>
        <w:spacing w:line="360" w:lineRule="auto"/>
        <w:ind w:left="0" w:firstLine="0"/>
        <w:contextualSpacing/>
        <w:rPr>
          <w:lang w:val="id-ID"/>
        </w:rPr>
      </w:pPr>
    </w:p>
    <w:p w:rsidR="001B7804" w:rsidRPr="001B7804" w:rsidRDefault="001B7804" w:rsidP="001037AF">
      <w:pPr>
        <w:pStyle w:val="ListParagraph"/>
        <w:widowControl/>
        <w:autoSpaceDE/>
        <w:autoSpaceDN/>
        <w:spacing w:line="360" w:lineRule="auto"/>
        <w:ind w:left="0" w:firstLine="0"/>
        <w:contextualSpacing/>
        <w:rPr>
          <w:b/>
        </w:rPr>
      </w:pPr>
    </w:p>
    <w:p w:rsidR="001B7804" w:rsidRPr="001B7804" w:rsidRDefault="001B7804" w:rsidP="001037AF">
      <w:pPr>
        <w:spacing w:line="360" w:lineRule="auto"/>
        <w:jc w:val="both"/>
        <w:rPr>
          <w:b/>
          <w:lang w:val="id-ID"/>
        </w:rPr>
      </w:pPr>
    </w:p>
    <w:p w:rsidR="000044BC" w:rsidRPr="000044BC" w:rsidRDefault="000044BC" w:rsidP="001037AF">
      <w:pPr>
        <w:spacing w:line="360" w:lineRule="auto"/>
        <w:jc w:val="both"/>
        <w:rPr>
          <w:lang w:val="id-ID"/>
        </w:rPr>
      </w:pPr>
    </w:p>
    <w:p w:rsidR="000044BC" w:rsidRPr="000044BC" w:rsidRDefault="000044BC" w:rsidP="001037AF">
      <w:pPr>
        <w:spacing w:line="360" w:lineRule="auto"/>
        <w:ind w:left="426"/>
        <w:jc w:val="both"/>
        <w:rPr>
          <w:lang w:val="id-ID"/>
        </w:rPr>
      </w:pPr>
    </w:p>
    <w:p w:rsidR="00F44C4D" w:rsidRPr="00F44C4D" w:rsidRDefault="00F44C4D" w:rsidP="001037AF">
      <w:pPr>
        <w:spacing w:line="360" w:lineRule="auto"/>
        <w:ind w:left="284"/>
        <w:jc w:val="both"/>
        <w:rPr>
          <w:lang w:val="id-ID"/>
        </w:rPr>
      </w:pPr>
    </w:p>
    <w:p w:rsidR="004E4153" w:rsidRPr="00F44C4D" w:rsidRDefault="004E4153" w:rsidP="001037AF">
      <w:pPr>
        <w:pStyle w:val="ListParagraph"/>
        <w:widowControl/>
        <w:autoSpaceDE/>
        <w:autoSpaceDN/>
        <w:spacing w:line="360" w:lineRule="auto"/>
        <w:ind w:left="284" w:firstLine="0"/>
        <w:contextualSpacing/>
        <w:rPr>
          <w:lang w:val="id-ID"/>
        </w:rPr>
      </w:pPr>
    </w:p>
    <w:p w:rsidR="004E4153" w:rsidRPr="004E4153" w:rsidRDefault="004E4153" w:rsidP="001037AF">
      <w:pPr>
        <w:pStyle w:val="ListParagraph"/>
        <w:widowControl/>
        <w:autoSpaceDE/>
        <w:autoSpaceDN/>
        <w:spacing w:line="360" w:lineRule="auto"/>
        <w:ind w:left="284" w:firstLine="0"/>
        <w:contextualSpacing/>
        <w:rPr>
          <w:lang w:val="id-ID"/>
        </w:rPr>
      </w:pPr>
    </w:p>
    <w:p w:rsidR="004E4153" w:rsidRPr="004E4153" w:rsidRDefault="004E4153" w:rsidP="001037AF">
      <w:pPr>
        <w:pStyle w:val="ListParagraph"/>
        <w:widowControl/>
        <w:autoSpaceDE/>
        <w:autoSpaceDN/>
        <w:spacing w:line="360" w:lineRule="auto"/>
        <w:ind w:left="284" w:firstLine="0"/>
        <w:contextualSpacing/>
        <w:rPr>
          <w:lang w:val="id-ID"/>
        </w:rPr>
      </w:pPr>
    </w:p>
    <w:p w:rsidR="004E4153" w:rsidRPr="004E4153" w:rsidRDefault="004E4153" w:rsidP="001037AF">
      <w:pPr>
        <w:pStyle w:val="ListParagraph"/>
        <w:widowControl/>
        <w:autoSpaceDE/>
        <w:autoSpaceDN/>
        <w:spacing w:line="360" w:lineRule="auto"/>
        <w:ind w:left="284" w:firstLine="0"/>
        <w:contextualSpacing/>
        <w:rPr>
          <w:lang w:val="id-ID"/>
        </w:rPr>
      </w:pPr>
      <w:r>
        <w:t xml:space="preserve"> </w:t>
      </w:r>
    </w:p>
    <w:p w:rsidR="00A77B23" w:rsidRPr="00A77B23" w:rsidRDefault="00A77B23" w:rsidP="001037AF">
      <w:pPr>
        <w:pStyle w:val="ListParagraph"/>
        <w:widowControl/>
        <w:autoSpaceDE/>
        <w:autoSpaceDN/>
        <w:spacing w:line="360" w:lineRule="auto"/>
        <w:ind w:left="284" w:firstLine="0"/>
        <w:contextualSpacing/>
        <w:rPr>
          <w:i/>
          <w:lang w:val="id-ID"/>
        </w:rPr>
      </w:pPr>
    </w:p>
    <w:p w:rsidR="00A77B23" w:rsidRPr="00A77B23" w:rsidRDefault="00A77B23" w:rsidP="001037AF">
      <w:pPr>
        <w:pStyle w:val="ListParagraph"/>
        <w:widowControl/>
        <w:autoSpaceDE/>
        <w:autoSpaceDN/>
        <w:spacing w:line="360" w:lineRule="auto"/>
        <w:ind w:left="284" w:firstLine="0"/>
        <w:contextualSpacing/>
        <w:rPr>
          <w:lang w:val="id-ID"/>
        </w:rPr>
      </w:pPr>
    </w:p>
    <w:p w:rsidR="00A77B23" w:rsidRPr="00A77B23" w:rsidRDefault="00A77B23" w:rsidP="001037AF">
      <w:pPr>
        <w:pStyle w:val="ListParagraph"/>
        <w:widowControl/>
        <w:autoSpaceDE/>
        <w:autoSpaceDN/>
        <w:spacing w:line="360" w:lineRule="auto"/>
        <w:ind w:left="284" w:firstLine="0"/>
        <w:contextualSpacing/>
        <w:rPr>
          <w:b/>
          <w:lang w:val="id-ID"/>
        </w:rPr>
      </w:pPr>
    </w:p>
    <w:p w:rsidR="00A77B23" w:rsidRPr="00A77B23" w:rsidRDefault="00A77B23" w:rsidP="001037AF">
      <w:pPr>
        <w:pStyle w:val="ListParagraph"/>
        <w:widowControl/>
        <w:autoSpaceDE/>
        <w:autoSpaceDN/>
        <w:spacing w:line="360" w:lineRule="auto"/>
        <w:ind w:left="360" w:firstLine="0"/>
        <w:contextualSpacing/>
        <w:rPr>
          <w:lang w:val="id-ID"/>
        </w:rPr>
      </w:pPr>
    </w:p>
    <w:p w:rsidR="00822BF4" w:rsidRPr="002C3D09" w:rsidRDefault="00822BF4" w:rsidP="001037AF">
      <w:pPr>
        <w:pStyle w:val="ListParagraph"/>
        <w:widowControl/>
        <w:autoSpaceDE/>
        <w:autoSpaceDN/>
        <w:spacing w:line="360" w:lineRule="auto"/>
        <w:ind w:left="567" w:hanging="283"/>
        <w:contextualSpacing/>
        <w:rPr>
          <w:lang w:val="id-ID"/>
        </w:rPr>
      </w:pPr>
    </w:p>
    <w:p w:rsidR="002C3D09" w:rsidRPr="002C3D09" w:rsidRDefault="002C3D09" w:rsidP="001037AF">
      <w:pPr>
        <w:pStyle w:val="ListParagraph"/>
        <w:widowControl/>
        <w:autoSpaceDE/>
        <w:autoSpaceDN/>
        <w:spacing w:line="360" w:lineRule="auto"/>
        <w:ind w:left="360" w:firstLine="0"/>
        <w:contextualSpacing/>
        <w:rPr>
          <w:lang w:val="id-ID"/>
        </w:rPr>
      </w:pPr>
    </w:p>
    <w:p w:rsidR="002C3D09" w:rsidRPr="002C3D09" w:rsidRDefault="002C3D09" w:rsidP="002C3D09">
      <w:pPr>
        <w:pStyle w:val="ListParagraph"/>
        <w:widowControl/>
        <w:autoSpaceDE/>
        <w:autoSpaceDN/>
        <w:spacing w:line="360" w:lineRule="auto"/>
        <w:ind w:left="360" w:firstLine="0"/>
        <w:contextualSpacing/>
        <w:jc w:val="left"/>
        <w:rPr>
          <w:lang w:val="id-ID"/>
        </w:rPr>
      </w:pPr>
    </w:p>
    <w:sectPr w:rsidR="002C3D09" w:rsidRPr="002C3D09" w:rsidSect="00464DDC">
      <w:pgSz w:w="12240" w:h="15840"/>
      <w:pgMar w:top="1360" w:right="1183" w:bottom="280" w:left="1280" w:header="720" w:footer="720" w:gutter="0"/>
      <w:cols w:num="2" w:space="720" w:equalWidth="0">
        <w:col w:w="4524" w:space="517"/>
        <w:col w:w="473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852"/>
    <w:multiLevelType w:val="hybridMultilevel"/>
    <w:tmpl w:val="E3A61822"/>
    <w:lvl w:ilvl="0" w:tplc="56C404FC">
      <w:start w:val="1"/>
      <w:numFmt w:val="decimal"/>
      <w:lvlText w:val="2.1.%1"/>
      <w:lvlJc w:val="left"/>
      <w:pPr>
        <w:ind w:left="1287" w:hanging="360"/>
      </w:pPr>
      <w:rPr>
        <w:rFonts w:hint="default"/>
      </w:rPr>
    </w:lvl>
    <w:lvl w:ilvl="1" w:tplc="95D449DC">
      <w:start w:val="1"/>
      <w:numFmt w:val="lowerLetter"/>
      <w:lvlText w:val="%2."/>
      <w:lvlJc w:val="left"/>
      <w:pPr>
        <w:ind w:left="2007" w:hanging="360"/>
      </w:pPr>
      <w:rPr>
        <w:rFonts w:hint="default"/>
      </w:rPr>
    </w:lvl>
    <w:lvl w:ilvl="2" w:tplc="128A8880">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3590FCC"/>
    <w:multiLevelType w:val="hybridMultilevel"/>
    <w:tmpl w:val="C7908584"/>
    <w:lvl w:ilvl="0" w:tplc="B7BE8F1C">
      <w:start w:val="1"/>
      <w:numFmt w:val="decimal"/>
      <w:lvlText w:val="3.7.%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6C1E9D"/>
    <w:multiLevelType w:val="hybridMultilevel"/>
    <w:tmpl w:val="C920891C"/>
    <w:lvl w:ilvl="0" w:tplc="A0A08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D359C5"/>
    <w:multiLevelType w:val="hybridMultilevel"/>
    <w:tmpl w:val="66F2B138"/>
    <w:lvl w:ilvl="0" w:tplc="5B8A464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BC603C"/>
    <w:multiLevelType w:val="hybridMultilevel"/>
    <w:tmpl w:val="58E821F4"/>
    <w:lvl w:ilvl="0" w:tplc="ED707E8A">
      <w:start w:val="1"/>
      <w:numFmt w:val="decimal"/>
      <w:lvlText w:val="%1."/>
      <w:lvlJc w:val="left"/>
      <w:pPr>
        <w:ind w:left="575" w:hanging="42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39CA88E">
      <w:start w:val="1"/>
      <w:numFmt w:val="lowerLetter"/>
      <w:lvlText w:val="%2."/>
      <w:lvlJc w:val="left"/>
      <w:pPr>
        <w:ind w:left="856" w:hanging="28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616DA5A">
      <w:numFmt w:val="bullet"/>
      <w:lvlText w:val="•"/>
      <w:lvlJc w:val="left"/>
      <w:pPr>
        <w:ind w:left="705" w:hanging="281"/>
      </w:pPr>
      <w:rPr>
        <w:rFonts w:hint="default"/>
        <w:lang w:val="en-US" w:eastAsia="en-US" w:bidi="ar-SA"/>
      </w:rPr>
    </w:lvl>
    <w:lvl w:ilvl="3" w:tplc="38A8D524">
      <w:numFmt w:val="bullet"/>
      <w:lvlText w:val="•"/>
      <w:lvlJc w:val="left"/>
      <w:pPr>
        <w:ind w:left="550" w:hanging="281"/>
      </w:pPr>
      <w:rPr>
        <w:rFonts w:hint="default"/>
        <w:lang w:val="en-US" w:eastAsia="en-US" w:bidi="ar-SA"/>
      </w:rPr>
    </w:lvl>
    <w:lvl w:ilvl="4" w:tplc="57CCC04C">
      <w:numFmt w:val="bullet"/>
      <w:lvlText w:val="•"/>
      <w:lvlJc w:val="left"/>
      <w:pPr>
        <w:ind w:left="395" w:hanging="281"/>
      </w:pPr>
      <w:rPr>
        <w:rFonts w:hint="default"/>
        <w:lang w:val="en-US" w:eastAsia="en-US" w:bidi="ar-SA"/>
      </w:rPr>
    </w:lvl>
    <w:lvl w:ilvl="5" w:tplc="9E801D8C">
      <w:numFmt w:val="bullet"/>
      <w:lvlText w:val="•"/>
      <w:lvlJc w:val="left"/>
      <w:pPr>
        <w:ind w:left="241" w:hanging="281"/>
      </w:pPr>
      <w:rPr>
        <w:rFonts w:hint="default"/>
        <w:lang w:val="en-US" w:eastAsia="en-US" w:bidi="ar-SA"/>
      </w:rPr>
    </w:lvl>
    <w:lvl w:ilvl="6" w:tplc="CBD8B8B2">
      <w:numFmt w:val="bullet"/>
      <w:lvlText w:val="•"/>
      <w:lvlJc w:val="left"/>
      <w:pPr>
        <w:ind w:left="86" w:hanging="281"/>
      </w:pPr>
      <w:rPr>
        <w:rFonts w:hint="default"/>
        <w:lang w:val="en-US" w:eastAsia="en-US" w:bidi="ar-SA"/>
      </w:rPr>
    </w:lvl>
    <w:lvl w:ilvl="7" w:tplc="13BC4F62">
      <w:numFmt w:val="bullet"/>
      <w:lvlText w:val="•"/>
      <w:lvlJc w:val="left"/>
      <w:pPr>
        <w:ind w:left="-69" w:hanging="281"/>
      </w:pPr>
      <w:rPr>
        <w:rFonts w:hint="default"/>
        <w:lang w:val="en-US" w:eastAsia="en-US" w:bidi="ar-SA"/>
      </w:rPr>
    </w:lvl>
    <w:lvl w:ilvl="8" w:tplc="F62CBDAA">
      <w:numFmt w:val="bullet"/>
      <w:lvlText w:val="•"/>
      <w:lvlJc w:val="left"/>
      <w:pPr>
        <w:ind w:left="-223" w:hanging="281"/>
      </w:pPr>
      <w:rPr>
        <w:rFonts w:hint="default"/>
        <w:lang w:val="en-US" w:eastAsia="en-US" w:bidi="ar-SA"/>
      </w:rPr>
    </w:lvl>
  </w:abstractNum>
  <w:abstractNum w:abstractNumId="5">
    <w:nsid w:val="0DF52880"/>
    <w:multiLevelType w:val="hybridMultilevel"/>
    <w:tmpl w:val="CB40EE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DA3083"/>
    <w:multiLevelType w:val="hybridMultilevel"/>
    <w:tmpl w:val="F5928B26"/>
    <w:lvl w:ilvl="0" w:tplc="92321BCE">
      <w:start w:val="1"/>
      <w:numFmt w:val="decimal"/>
      <w:lvlText w:val="3.5.%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947914"/>
    <w:multiLevelType w:val="hybridMultilevel"/>
    <w:tmpl w:val="76D64EAE"/>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D1B57E6"/>
    <w:multiLevelType w:val="hybridMultilevel"/>
    <w:tmpl w:val="A3E63358"/>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1166EB8"/>
    <w:multiLevelType w:val="hybridMultilevel"/>
    <w:tmpl w:val="918292D2"/>
    <w:lvl w:ilvl="0" w:tplc="008A0CB0">
      <w:start w:val="1"/>
      <w:numFmt w:val="decimal"/>
      <w:lvlText w:val="%1."/>
      <w:lvlJc w:val="left"/>
      <w:pPr>
        <w:ind w:left="587" w:hanging="42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61226A2">
      <w:numFmt w:val="bullet"/>
      <w:lvlText w:val="•"/>
      <w:lvlJc w:val="left"/>
      <w:pPr>
        <w:ind w:left="1101" w:hanging="428"/>
      </w:pPr>
      <w:rPr>
        <w:rFonts w:hint="default"/>
        <w:lang w:val="en-US" w:eastAsia="en-US" w:bidi="ar-SA"/>
      </w:rPr>
    </w:lvl>
    <w:lvl w:ilvl="2" w:tplc="8320CE40">
      <w:numFmt w:val="bullet"/>
      <w:lvlText w:val="•"/>
      <w:lvlJc w:val="left"/>
      <w:pPr>
        <w:ind w:left="1623" w:hanging="428"/>
      </w:pPr>
      <w:rPr>
        <w:rFonts w:hint="default"/>
        <w:lang w:val="en-US" w:eastAsia="en-US" w:bidi="ar-SA"/>
      </w:rPr>
    </w:lvl>
    <w:lvl w:ilvl="3" w:tplc="F68ACBA4">
      <w:numFmt w:val="bullet"/>
      <w:lvlText w:val="•"/>
      <w:lvlJc w:val="left"/>
      <w:pPr>
        <w:ind w:left="2145" w:hanging="428"/>
      </w:pPr>
      <w:rPr>
        <w:rFonts w:hint="default"/>
        <w:lang w:val="en-US" w:eastAsia="en-US" w:bidi="ar-SA"/>
      </w:rPr>
    </w:lvl>
    <w:lvl w:ilvl="4" w:tplc="FBA47CBC">
      <w:numFmt w:val="bullet"/>
      <w:lvlText w:val="•"/>
      <w:lvlJc w:val="left"/>
      <w:pPr>
        <w:ind w:left="2667" w:hanging="428"/>
      </w:pPr>
      <w:rPr>
        <w:rFonts w:hint="default"/>
        <w:lang w:val="en-US" w:eastAsia="en-US" w:bidi="ar-SA"/>
      </w:rPr>
    </w:lvl>
    <w:lvl w:ilvl="5" w:tplc="9E0C9BAE">
      <w:numFmt w:val="bullet"/>
      <w:lvlText w:val="•"/>
      <w:lvlJc w:val="left"/>
      <w:pPr>
        <w:ind w:left="3189" w:hanging="428"/>
      </w:pPr>
      <w:rPr>
        <w:rFonts w:hint="default"/>
        <w:lang w:val="en-US" w:eastAsia="en-US" w:bidi="ar-SA"/>
      </w:rPr>
    </w:lvl>
    <w:lvl w:ilvl="6" w:tplc="EDDCA22A">
      <w:numFmt w:val="bullet"/>
      <w:lvlText w:val="•"/>
      <w:lvlJc w:val="left"/>
      <w:pPr>
        <w:ind w:left="3711" w:hanging="428"/>
      </w:pPr>
      <w:rPr>
        <w:rFonts w:hint="default"/>
        <w:lang w:val="en-US" w:eastAsia="en-US" w:bidi="ar-SA"/>
      </w:rPr>
    </w:lvl>
    <w:lvl w:ilvl="7" w:tplc="B4A47BC6">
      <w:numFmt w:val="bullet"/>
      <w:lvlText w:val="•"/>
      <w:lvlJc w:val="left"/>
      <w:pPr>
        <w:ind w:left="4233" w:hanging="428"/>
      </w:pPr>
      <w:rPr>
        <w:rFonts w:hint="default"/>
        <w:lang w:val="en-US" w:eastAsia="en-US" w:bidi="ar-SA"/>
      </w:rPr>
    </w:lvl>
    <w:lvl w:ilvl="8" w:tplc="EBACB3C6">
      <w:numFmt w:val="bullet"/>
      <w:lvlText w:val="•"/>
      <w:lvlJc w:val="left"/>
      <w:pPr>
        <w:ind w:left="4755" w:hanging="428"/>
      </w:pPr>
      <w:rPr>
        <w:rFonts w:hint="default"/>
        <w:lang w:val="en-US" w:eastAsia="en-US" w:bidi="ar-SA"/>
      </w:rPr>
    </w:lvl>
  </w:abstractNum>
  <w:abstractNum w:abstractNumId="10">
    <w:nsid w:val="256F5FC4"/>
    <w:multiLevelType w:val="hybridMultilevel"/>
    <w:tmpl w:val="4CB67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80445F"/>
    <w:multiLevelType w:val="hybridMultilevel"/>
    <w:tmpl w:val="4F2CD2F2"/>
    <w:lvl w:ilvl="0" w:tplc="48CE64F6">
      <w:start w:val="1"/>
      <w:numFmt w:val="decimal"/>
      <w:lvlText w:val="%1."/>
      <w:lvlJc w:val="left"/>
      <w:pPr>
        <w:ind w:left="443" w:hanging="284"/>
        <w:jc w:val="left"/>
      </w:pPr>
      <w:rPr>
        <w:rFonts w:ascii="Times New Roman" w:eastAsia="Times New Roman" w:hAnsi="Times New Roman" w:cs="Times New Roman" w:hint="default"/>
        <w:b w:val="0"/>
        <w:bCs w:val="0"/>
        <w:i w:val="0"/>
        <w:iCs w:val="0"/>
        <w:spacing w:val="0"/>
        <w:w w:val="100"/>
        <w:position w:val="2"/>
        <w:sz w:val="24"/>
        <w:szCs w:val="24"/>
        <w:lang w:val="en-US" w:eastAsia="en-US" w:bidi="ar-SA"/>
      </w:rPr>
    </w:lvl>
    <w:lvl w:ilvl="1" w:tplc="B1E2C426">
      <w:numFmt w:val="bullet"/>
      <w:lvlText w:val="•"/>
      <w:lvlJc w:val="left"/>
      <w:pPr>
        <w:ind w:left="848" w:hanging="284"/>
      </w:pPr>
      <w:rPr>
        <w:rFonts w:hint="default"/>
        <w:lang w:val="en-US" w:eastAsia="en-US" w:bidi="ar-SA"/>
      </w:rPr>
    </w:lvl>
    <w:lvl w:ilvl="2" w:tplc="6B0C060A">
      <w:numFmt w:val="bullet"/>
      <w:lvlText w:val="•"/>
      <w:lvlJc w:val="left"/>
      <w:pPr>
        <w:ind w:left="1256" w:hanging="284"/>
      </w:pPr>
      <w:rPr>
        <w:rFonts w:hint="default"/>
        <w:lang w:val="en-US" w:eastAsia="en-US" w:bidi="ar-SA"/>
      </w:rPr>
    </w:lvl>
    <w:lvl w:ilvl="3" w:tplc="2D2EBEA6">
      <w:numFmt w:val="bullet"/>
      <w:lvlText w:val="•"/>
      <w:lvlJc w:val="left"/>
      <w:pPr>
        <w:ind w:left="1664" w:hanging="284"/>
      </w:pPr>
      <w:rPr>
        <w:rFonts w:hint="default"/>
        <w:lang w:val="en-US" w:eastAsia="en-US" w:bidi="ar-SA"/>
      </w:rPr>
    </w:lvl>
    <w:lvl w:ilvl="4" w:tplc="7096CA10">
      <w:numFmt w:val="bullet"/>
      <w:lvlText w:val="•"/>
      <w:lvlJc w:val="left"/>
      <w:pPr>
        <w:ind w:left="2072" w:hanging="284"/>
      </w:pPr>
      <w:rPr>
        <w:rFonts w:hint="default"/>
        <w:lang w:val="en-US" w:eastAsia="en-US" w:bidi="ar-SA"/>
      </w:rPr>
    </w:lvl>
    <w:lvl w:ilvl="5" w:tplc="5F026518">
      <w:numFmt w:val="bullet"/>
      <w:lvlText w:val="•"/>
      <w:lvlJc w:val="left"/>
      <w:pPr>
        <w:ind w:left="2480" w:hanging="284"/>
      </w:pPr>
      <w:rPr>
        <w:rFonts w:hint="default"/>
        <w:lang w:val="en-US" w:eastAsia="en-US" w:bidi="ar-SA"/>
      </w:rPr>
    </w:lvl>
    <w:lvl w:ilvl="6" w:tplc="D9F4FF56">
      <w:numFmt w:val="bullet"/>
      <w:lvlText w:val="•"/>
      <w:lvlJc w:val="left"/>
      <w:pPr>
        <w:ind w:left="2889" w:hanging="284"/>
      </w:pPr>
      <w:rPr>
        <w:rFonts w:hint="default"/>
        <w:lang w:val="en-US" w:eastAsia="en-US" w:bidi="ar-SA"/>
      </w:rPr>
    </w:lvl>
    <w:lvl w:ilvl="7" w:tplc="3DF2EC9C">
      <w:numFmt w:val="bullet"/>
      <w:lvlText w:val="•"/>
      <w:lvlJc w:val="left"/>
      <w:pPr>
        <w:ind w:left="3297" w:hanging="284"/>
      </w:pPr>
      <w:rPr>
        <w:rFonts w:hint="default"/>
        <w:lang w:val="en-US" w:eastAsia="en-US" w:bidi="ar-SA"/>
      </w:rPr>
    </w:lvl>
    <w:lvl w:ilvl="8" w:tplc="ACA0F64E">
      <w:numFmt w:val="bullet"/>
      <w:lvlText w:val="•"/>
      <w:lvlJc w:val="left"/>
      <w:pPr>
        <w:ind w:left="3705" w:hanging="284"/>
      </w:pPr>
      <w:rPr>
        <w:rFonts w:hint="default"/>
        <w:lang w:val="en-US" w:eastAsia="en-US" w:bidi="ar-SA"/>
      </w:rPr>
    </w:lvl>
  </w:abstractNum>
  <w:abstractNum w:abstractNumId="12">
    <w:nsid w:val="2A443A55"/>
    <w:multiLevelType w:val="hybridMultilevel"/>
    <w:tmpl w:val="0FE41D1A"/>
    <w:lvl w:ilvl="0" w:tplc="E1700DF2">
      <w:start w:val="1"/>
      <w:numFmt w:val="lowerLetter"/>
      <w:lvlText w:val="%1."/>
      <w:lvlJc w:val="left"/>
      <w:pPr>
        <w:ind w:left="551" w:hanging="425"/>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58029E70">
      <w:numFmt w:val="bullet"/>
      <w:lvlText w:val="•"/>
      <w:lvlJc w:val="left"/>
      <w:pPr>
        <w:ind w:left="1080" w:hanging="425"/>
      </w:pPr>
      <w:rPr>
        <w:rFonts w:hint="default"/>
        <w:lang w:val="en-US" w:eastAsia="en-US" w:bidi="ar-SA"/>
      </w:rPr>
    </w:lvl>
    <w:lvl w:ilvl="2" w:tplc="AF80553A">
      <w:numFmt w:val="bullet"/>
      <w:lvlText w:val="•"/>
      <w:lvlJc w:val="left"/>
      <w:pPr>
        <w:ind w:left="1601" w:hanging="425"/>
      </w:pPr>
      <w:rPr>
        <w:rFonts w:hint="default"/>
        <w:lang w:val="en-US" w:eastAsia="en-US" w:bidi="ar-SA"/>
      </w:rPr>
    </w:lvl>
    <w:lvl w:ilvl="3" w:tplc="2CEE3446">
      <w:numFmt w:val="bullet"/>
      <w:lvlText w:val="•"/>
      <w:lvlJc w:val="left"/>
      <w:pPr>
        <w:ind w:left="2121" w:hanging="425"/>
      </w:pPr>
      <w:rPr>
        <w:rFonts w:hint="default"/>
        <w:lang w:val="en-US" w:eastAsia="en-US" w:bidi="ar-SA"/>
      </w:rPr>
    </w:lvl>
    <w:lvl w:ilvl="4" w:tplc="CF628A64">
      <w:numFmt w:val="bullet"/>
      <w:lvlText w:val="•"/>
      <w:lvlJc w:val="left"/>
      <w:pPr>
        <w:ind w:left="2642" w:hanging="425"/>
      </w:pPr>
      <w:rPr>
        <w:rFonts w:hint="default"/>
        <w:lang w:val="en-US" w:eastAsia="en-US" w:bidi="ar-SA"/>
      </w:rPr>
    </w:lvl>
    <w:lvl w:ilvl="5" w:tplc="9A9CD396">
      <w:numFmt w:val="bullet"/>
      <w:lvlText w:val="•"/>
      <w:lvlJc w:val="left"/>
      <w:pPr>
        <w:ind w:left="3162" w:hanging="425"/>
      </w:pPr>
      <w:rPr>
        <w:rFonts w:hint="default"/>
        <w:lang w:val="en-US" w:eastAsia="en-US" w:bidi="ar-SA"/>
      </w:rPr>
    </w:lvl>
    <w:lvl w:ilvl="6" w:tplc="A9360104">
      <w:numFmt w:val="bullet"/>
      <w:lvlText w:val="•"/>
      <w:lvlJc w:val="left"/>
      <w:pPr>
        <w:ind w:left="3683" w:hanging="425"/>
      </w:pPr>
      <w:rPr>
        <w:rFonts w:hint="default"/>
        <w:lang w:val="en-US" w:eastAsia="en-US" w:bidi="ar-SA"/>
      </w:rPr>
    </w:lvl>
    <w:lvl w:ilvl="7" w:tplc="6FF0E3C8">
      <w:numFmt w:val="bullet"/>
      <w:lvlText w:val="•"/>
      <w:lvlJc w:val="left"/>
      <w:pPr>
        <w:ind w:left="4203" w:hanging="425"/>
      </w:pPr>
      <w:rPr>
        <w:rFonts w:hint="default"/>
        <w:lang w:val="en-US" w:eastAsia="en-US" w:bidi="ar-SA"/>
      </w:rPr>
    </w:lvl>
    <w:lvl w:ilvl="8" w:tplc="EBF49162">
      <w:numFmt w:val="bullet"/>
      <w:lvlText w:val="•"/>
      <w:lvlJc w:val="left"/>
      <w:pPr>
        <w:ind w:left="4724" w:hanging="425"/>
      </w:pPr>
      <w:rPr>
        <w:rFonts w:hint="default"/>
        <w:lang w:val="en-US" w:eastAsia="en-US" w:bidi="ar-SA"/>
      </w:rPr>
    </w:lvl>
  </w:abstractNum>
  <w:abstractNum w:abstractNumId="13">
    <w:nsid w:val="33672D8F"/>
    <w:multiLevelType w:val="hybridMultilevel"/>
    <w:tmpl w:val="7BD2A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A5357"/>
    <w:multiLevelType w:val="hybridMultilevel"/>
    <w:tmpl w:val="0E24D7C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4E4D177B"/>
    <w:multiLevelType w:val="hybridMultilevel"/>
    <w:tmpl w:val="1DEE8368"/>
    <w:lvl w:ilvl="0" w:tplc="CFE61F68">
      <w:start w:val="2"/>
      <w:numFmt w:val="lowerLetter"/>
      <w:lvlText w:val="%1."/>
      <w:lvlJc w:val="left"/>
      <w:pPr>
        <w:ind w:left="420" w:hanging="360"/>
        <w:jc w:val="left"/>
      </w:pPr>
      <w:rPr>
        <w:rFonts w:ascii="Arial MT" w:eastAsia="Arial MT" w:hAnsi="Arial MT" w:cs="Arial MT" w:hint="default"/>
        <w:b w:val="0"/>
        <w:bCs w:val="0"/>
        <w:i w:val="0"/>
        <w:iCs w:val="0"/>
        <w:spacing w:val="0"/>
        <w:w w:val="100"/>
        <w:sz w:val="18"/>
        <w:szCs w:val="18"/>
        <w:lang w:val="en-US" w:eastAsia="en-US" w:bidi="ar-SA"/>
      </w:rPr>
    </w:lvl>
    <w:lvl w:ilvl="1" w:tplc="38207F5E">
      <w:start w:val="1"/>
      <w:numFmt w:val="decimal"/>
      <w:lvlText w:val="%2."/>
      <w:lvlJc w:val="left"/>
      <w:pPr>
        <w:ind w:left="283" w:hanging="28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15C9B8E">
      <w:numFmt w:val="bullet"/>
      <w:lvlText w:val="•"/>
      <w:lvlJc w:val="left"/>
      <w:pPr>
        <w:ind w:left="972" w:hanging="284"/>
      </w:pPr>
      <w:rPr>
        <w:rFonts w:hint="default"/>
        <w:lang w:val="en-US" w:eastAsia="en-US" w:bidi="ar-SA"/>
      </w:rPr>
    </w:lvl>
    <w:lvl w:ilvl="3" w:tplc="0CF2FC44">
      <w:numFmt w:val="bullet"/>
      <w:lvlText w:val="•"/>
      <w:lvlJc w:val="left"/>
      <w:pPr>
        <w:ind w:left="1524" w:hanging="284"/>
      </w:pPr>
      <w:rPr>
        <w:rFonts w:hint="default"/>
        <w:lang w:val="en-US" w:eastAsia="en-US" w:bidi="ar-SA"/>
      </w:rPr>
    </w:lvl>
    <w:lvl w:ilvl="4" w:tplc="6AEE974C">
      <w:numFmt w:val="bullet"/>
      <w:lvlText w:val="•"/>
      <w:lvlJc w:val="left"/>
      <w:pPr>
        <w:ind w:left="2076" w:hanging="284"/>
      </w:pPr>
      <w:rPr>
        <w:rFonts w:hint="default"/>
        <w:lang w:val="en-US" w:eastAsia="en-US" w:bidi="ar-SA"/>
      </w:rPr>
    </w:lvl>
    <w:lvl w:ilvl="5" w:tplc="DFEACF0A">
      <w:numFmt w:val="bullet"/>
      <w:lvlText w:val="•"/>
      <w:lvlJc w:val="left"/>
      <w:pPr>
        <w:ind w:left="2628" w:hanging="284"/>
      </w:pPr>
      <w:rPr>
        <w:rFonts w:hint="default"/>
        <w:lang w:val="en-US" w:eastAsia="en-US" w:bidi="ar-SA"/>
      </w:rPr>
    </w:lvl>
    <w:lvl w:ilvl="6" w:tplc="402C3B08">
      <w:numFmt w:val="bullet"/>
      <w:lvlText w:val="•"/>
      <w:lvlJc w:val="left"/>
      <w:pPr>
        <w:ind w:left="3180" w:hanging="284"/>
      </w:pPr>
      <w:rPr>
        <w:rFonts w:hint="default"/>
        <w:lang w:val="en-US" w:eastAsia="en-US" w:bidi="ar-SA"/>
      </w:rPr>
    </w:lvl>
    <w:lvl w:ilvl="7" w:tplc="FF4A85D0">
      <w:numFmt w:val="bullet"/>
      <w:lvlText w:val="•"/>
      <w:lvlJc w:val="left"/>
      <w:pPr>
        <w:ind w:left="3732" w:hanging="284"/>
      </w:pPr>
      <w:rPr>
        <w:rFonts w:hint="default"/>
        <w:lang w:val="en-US" w:eastAsia="en-US" w:bidi="ar-SA"/>
      </w:rPr>
    </w:lvl>
    <w:lvl w:ilvl="8" w:tplc="FA9CDA72">
      <w:numFmt w:val="bullet"/>
      <w:lvlText w:val="•"/>
      <w:lvlJc w:val="left"/>
      <w:pPr>
        <w:ind w:left="4284" w:hanging="284"/>
      </w:pPr>
      <w:rPr>
        <w:rFonts w:hint="default"/>
        <w:lang w:val="en-US" w:eastAsia="en-US" w:bidi="ar-SA"/>
      </w:rPr>
    </w:lvl>
  </w:abstractNum>
  <w:abstractNum w:abstractNumId="16">
    <w:nsid w:val="510D28D4"/>
    <w:multiLevelType w:val="hybridMultilevel"/>
    <w:tmpl w:val="1FAA0346"/>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12B2B58"/>
    <w:multiLevelType w:val="hybridMultilevel"/>
    <w:tmpl w:val="20629D64"/>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D4B48D0"/>
    <w:multiLevelType w:val="hybridMultilevel"/>
    <w:tmpl w:val="2BF24CAC"/>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FEE6F68"/>
    <w:multiLevelType w:val="hybridMultilevel"/>
    <w:tmpl w:val="8AEAD66A"/>
    <w:lvl w:ilvl="0" w:tplc="4E26660C">
      <w:start w:val="1"/>
      <w:numFmt w:val="lowerLetter"/>
      <w:lvlText w:val="%1."/>
      <w:lvlJc w:val="left"/>
      <w:pPr>
        <w:ind w:left="443" w:hanging="28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40EF40A">
      <w:numFmt w:val="bullet"/>
      <w:lvlText w:val="•"/>
      <w:lvlJc w:val="left"/>
      <w:pPr>
        <w:ind w:left="975" w:hanging="284"/>
      </w:pPr>
      <w:rPr>
        <w:rFonts w:hint="default"/>
        <w:lang w:val="en-US" w:eastAsia="en-US" w:bidi="ar-SA"/>
      </w:rPr>
    </w:lvl>
    <w:lvl w:ilvl="2" w:tplc="DB2CB498">
      <w:numFmt w:val="bullet"/>
      <w:lvlText w:val="•"/>
      <w:lvlJc w:val="left"/>
      <w:pPr>
        <w:ind w:left="1511" w:hanging="284"/>
      </w:pPr>
      <w:rPr>
        <w:rFonts w:hint="default"/>
        <w:lang w:val="en-US" w:eastAsia="en-US" w:bidi="ar-SA"/>
      </w:rPr>
    </w:lvl>
    <w:lvl w:ilvl="3" w:tplc="BF968FCA">
      <w:numFmt w:val="bullet"/>
      <w:lvlText w:val="•"/>
      <w:lvlJc w:val="left"/>
      <w:pPr>
        <w:ind w:left="2047" w:hanging="284"/>
      </w:pPr>
      <w:rPr>
        <w:rFonts w:hint="default"/>
        <w:lang w:val="en-US" w:eastAsia="en-US" w:bidi="ar-SA"/>
      </w:rPr>
    </w:lvl>
    <w:lvl w:ilvl="4" w:tplc="DE7243BA">
      <w:numFmt w:val="bullet"/>
      <w:lvlText w:val="•"/>
      <w:lvlJc w:val="left"/>
      <w:pPr>
        <w:ind w:left="2583" w:hanging="284"/>
      </w:pPr>
      <w:rPr>
        <w:rFonts w:hint="default"/>
        <w:lang w:val="en-US" w:eastAsia="en-US" w:bidi="ar-SA"/>
      </w:rPr>
    </w:lvl>
    <w:lvl w:ilvl="5" w:tplc="A816FD5A">
      <w:numFmt w:val="bullet"/>
      <w:lvlText w:val="•"/>
      <w:lvlJc w:val="left"/>
      <w:pPr>
        <w:ind w:left="3119" w:hanging="284"/>
      </w:pPr>
      <w:rPr>
        <w:rFonts w:hint="default"/>
        <w:lang w:val="en-US" w:eastAsia="en-US" w:bidi="ar-SA"/>
      </w:rPr>
    </w:lvl>
    <w:lvl w:ilvl="6" w:tplc="27DA30FE">
      <w:numFmt w:val="bullet"/>
      <w:lvlText w:val="•"/>
      <w:lvlJc w:val="left"/>
      <w:pPr>
        <w:ind w:left="3655" w:hanging="284"/>
      </w:pPr>
      <w:rPr>
        <w:rFonts w:hint="default"/>
        <w:lang w:val="en-US" w:eastAsia="en-US" w:bidi="ar-SA"/>
      </w:rPr>
    </w:lvl>
    <w:lvl w:ilvl="7" w:tplc="E5E66842">
      <w:numFmt w:val="bullet"/>
      <w:lvlText w:val="•"/>
      <w:lvlJc w:val="left"/>
      <w:pPr>
        <w:ind w:left="4191" w:hanging="284"/>
      </w:pPr>
      <w:rPr>
        <w:rFonts w:hint="default"/>
        <w:lang w:val="en-US" w:eastAsia="en-US" w:bidi="ar-SA"/>
      </w:rPr>
    </w:lvl>
    <w:lvl w:ilvl="8" w:tplc="3B4AEDE6">
      <w:numFmt w:val="bullet"/>
      <w:lvlText w:val="•"/>
      <w:lvlJc w:val="left"/>
      <w:pPr>
        <w:ind w:left="4727" w:hanging="284"/>
      </w:pPr>
      <w:rPr>
        <w:rFonts w:hint="default"/>
        <w:lang w:val="en-US" w:eastAsia="en-US" w:bidi="ar-SA"/>
      </w:rPr>
    </w:lvl>
  </w:abstractNum>
  <w:abstractNum w:abstractNumId="20">
    <w:nsid w:val="64DB708F"/>
    <w:multiLevelType w:val="hybridMultilevel"/>
    <w:tmpl w:val="C71C24DE"/>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8C76398"/>
    <w:multiLevelType w:val="hybridMultilevel"/>
    <w:tmpl w:val="FD983DC4"/>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91C1BFB"/>
    <w:multiLevelType w:val="hybridMultilevel"/>
    <w:tmpl w:val="3DD80CC0"/>
    <w:lvl w:ilvl="0" w:tplc="9C96BAE0">
      <w:start w:val="1"/>
      <w:numFmt w:val="decimal"/>
      <w:lvlText w:val="%1."/>
      <w:lvlJc w:val="left"/>
      <w:pPr>
        <w:ind w:left="587" w:hanging="42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C79097D2">
      <w:start w:val="1"/>
      <w:numFmt w:val="lowerLetter"/>
      <w:lvlText w:val="%2."/>
      <w:lvlJc w:val="left"/>
      <w:pPr>
        <w:ind w:left="443" w:hanging="28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D804746">
      <w:numFmt w:val="bullet"/>
      <w:lvlText w:val="•"/>
      <w:lvlJc w:val="left"/>
      <w:pPr>
        <w:ind w:left="457" w:hanging="284"/>
      </w:pPr>
      <w:rPr>
        <w:rFonts w:hint="default"/>
        <w:lang w:val="en-US" w:eastAsia="en-US" w:bidi="ar-SA"/>
      </w:rPr>
    </w:lvl>
    <w:lvl w:ilvl="3" w:tplc="B2701D9A">
      <w:numFmt w:val="bullet"/>
      <w:lvlText w:val="•"/>
      <w:lvlJc w:val="left"/>
      <w:pPr>
        <w:ind w:left="335" w:hanging="284"/>
      </w:pPr>
      <w:rPr>
        <w:rFonts w:hint="default"/>
        <w:lang w:val="en-US" w:eastAsia="en-US" w:bidi="ar-SA"/>
      </w:rPr>
    </w:lvl>
    <w:lvl w:ilvl="4" w:tplc="1DA00444">
      <w:numFmt w:val="bullet"/>
      <w:lvlText w:val="•"/>
      <w:lvlJc w:val="left"/>
      <w:pPr>
        <w:ind w:left="213" w:hanging="284"/>
      </w:pPr>
      <w:rPr>
        <w:rFonts w:hint="default"/>
        <w:lang w:val="en-US" w:eastAsia="en-US" w:bidi="ar-SA"/>
      </w:rPr>
    </w:lvl>
    <w:lvl w:ilvl="5" w:tplc="19FA0590">
      <w:numFmt w:val="bullet"/>
      <w:lvlText w:val="•"/>
      <w:lvlJc w:val="left"/>
      <w:pPr>
        <w:ind w:left="90" w:hanging="284"/>
      </w:pPr>
      <w:rPr>
        <w:rFonts w:hint="default"/>
        <w:lang w:val="en-US" w:eastAsia="en-US" w:bidi="ar-SA"/>
      </w:rPr>
    </w:lvl>
    <w:lvl w:ilvl="6" w:tplc="D0946432">
      <w:numFmt w:val="bullet"/>
      <w:lvlText w:val="•"/>
      <w:lvlJc w:val="left"/>
      <w:pPr>
        <w:ind w:left="-32" w:hanging="284"/>
      </w:pPr>
      <w:rPr>
        <w:rFonts w:hint="default"/>
        <w:lang w:val="en-US" w:eastAsia="en-US" w:bidi="ar-SA"/>
      </w:rPr>
    </w:lvl>
    <w:lvl w:ilvl="7" w:tplc="3E3AC9B6">
      <w:numFmt w:val="bullet"/>
      <w:lvlText w:val="•"/>
      <w:lvlJc w:val="left"/>
      <w:pPr>
        <w:ind w:left="-154" w:hanging="284"/>
      </w:pPr>
      <w:rPr>
        <w:rFonts w:hint="default"/>
        <w:lang w:val="en-US" w:eastAsia="en-US" w:bidi="ar-SA"/>
      </w:rPr>
    </w:lvl>
    <w:lvl w:ilvl="8" w:tplc="CA968956">
      <w:numFmt w:val="bullet"/>
      <w:lvlText w:val="•"/>
      <w:lvlJc w:val="left"/>
      <w:pPr>
        <w:ind w:left="-276" w:hanging="284"/>
      </w:pPr>
      <w:rPr>
        <w:rFonts w:hint="default"/>
        <w:lang w:val="en-US" w:eastAsia="en-US" w:bidi="ar-SA"/>
      </w:rPr>
    </w:lvl>
  </w:abstractNum>
  <w:abstractNum w:abstractNumId="23">
    <w:nsid w:val="6A127C93"/>
    <w:multiLevelType w:val="hybridMultilevel"/>
    <w:tmpl w:val="E42E45B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E803C7"/>
    <w:multiLevelType w:val="hybridMultilevel"/>
    <w:tmpl w:val="472CD954"/>
    <w:lvl w:ilvl="0" w:tplc="FA60FB52">
      <w:start w:val="1"/>
      <w:numFmt w:val="decimal"/>
      <w:lvlText w:val="%1."/>
      <w:lvlJc w:val="left"/>
      <w:pPr>
        <w:ind w:left="443" w:hanging="284"/>
        <w:jc w:val="left"/>
      </w:pPr>
      <w:rPr>
        <w:rFonts w:ascii="Times New Roman" w:eastAsia="Times New Roman" w:hAnsi="Times New Roman" w:cs="Times New Roman" w:hint="default"/>
        <w:b/>
        <w:bCs/>
        <w:i w:val="0"/>
        <w:iCs w:val="0"/>
        <w:spacing w:val="0"/>
        <w:w w:val="100"/>
        <w:sz w:val="24"/>
        <w:szCs w:val="24"/>
        <w:lang w:val="en-US" w:eastAsia="en-US" w:bidi="ar-SA"/>
      </w:rPr>
    </w:lvl>
    <w:lvl w:ilvl="1" w:tplc="285845A4">
      <w:numFmt w:val="bullet"/>
      <w:lvlText w:val="•"/>
      <w:lvlJc w:val="left"/>
      <w:pPr>
        <w:ind w:left="848" w:hanging="284"/>
      </w:pPr>
      <w:rPr>
        <w:rFonts w:hint="default"/>
        <w:lang w:val="en-US" w:eastAsia="en-US" w:bidi="ar-SA"/>
      </w:rPr>
    </w:lvl>
    <w:lvl w:ilvl="2" w:tplc="06682F68">
      <w:numFmt w:val="bullet"/>
      <w:lvlText w:val="•"/>
      <w:lvlJc w:val="left"/>
      <w:pPr>
        <w:ind w:left="1256" w:hanging="284"/>
      </w:pPr>
      <w:rPr>
        <w:rFonts w:hint="default"/>
        <w:lang w:val="en-US" w:eastAsia="en-US" w:bidi="ar-SA"/>
      </w:rPr>
    </w:lvl>
    <w:lvl w:ilvl="3" w:tplc="FCA4D436">
      <w:numFmt w:val="bullet"/>
      <w:lvlText w:val="•"/>
      <w:lvlJc w:val="left"/>
      <w:pPr>
        <w:ind w:left="1664" w:hanging="284"/>
      </w:pPr>
      <w:rPr>
        <w:rFonts w:hint="default"/>
        <w:lang w:val="en-US" w:eastAsia="en-US" w:bidi="ar-SA"/>
      </w:rPr>
    </w:lvl>
    <w:lvl w:ilvl="4" w:tplc="D174F032">
      <w:numFmt w:val="bullet"/>
      <w:lvlText w:val="•"/>
      <w:lvlJc w:val="left"/>
      <w:pPr>
        <w:ind w:left="2072" w:hanging="284"/>
      </w:pPr>
      <w:rPr>
        <w:rFonts w:hint="default"/>
        <w:lang w:val="en-US" w:eastAsia="en-US" w:bidi="ar-SA"/>
      </w:rPr>
    </w:lvl>
    <w:lvl w:ilvl="5" w:tplc="3F0E4AB4">
      <w:numFmt w:val="bullet"/>
      <w:lvlText w:val="•"/>
      <w:lvlJc w:val="left"/>
      <w:pPr>
        <w:ind w:left="2480" w:hanging="284"/>
      </w:pPr>
      <w:rPr>
        <w:rFonts w:hint="default"/>
        <w:lang w:val="en-US" w:eastAsia="en-US" w:bidi="ar-SA"/>
      </w:rPr>
    </w:lvl>
    <w:lvl w:ilvl="6" w:tplc="5FBE7968">
      <w:numFmt w:val="bullet"/>
      <w:lvlText w:val="•"/>
      <w:lvlJc w:val="left"/>
      <w:pPr>
        <w:ind w:left="2888" w:hanging="284"/>
      </w:pPr>
      <w:rPr>
        <w:rFonts w:hint="default"/>
        <w:lang w:val="en-US" w:eastAsia="en-US" w:bidi="ar-SA"/>
      </w:rPr>
    </w:lvl>
    <w:lvl w:ilvl="7" w:tplc="25C8BB82">
      <w:numFmt w:val="bullet"/>
      <w:lvlText w:val="•"/>
      <w:lvlJc w:val="left"/>
      <w:pPr>
        <w:ind w:left="3296" w:hanging="284"/>
      </w:pPr>
      <w:rPr>
        <w:rFonts w:hint="default"/>
        <w:lang w:val="en-US" w:eastAsia="en-US" w:bidi="ar-SA"/>
      </w:rPr>
    </w:lvl>
    <w:lvl w:ilvl="8" w:tplc="0A8265A8">
      <w:numFmt w:val="bullet"/>
      <w:lvlText w:val="•"/>
      <w:lvlJc w:val="left"/>
      <w:pPr>
        <w:ind w:left="3704" w:hanging="284"/>
      </w:pPr>
      <w:rPr>
        <w:rFonts w:hint="default"/>
        <w:lang w:val="en-US" w:eastAsia="en-US" w:bidi="ar-SA"/>
      </w:rPr>
    </w:lvl>
  </w:abstractNum>
  <w:abstractNum w:abstractNumId="25">
    <w:nsid w:val="6FA67991"/>
    <w:multiLevelType w:val="hybridMultilevel"/>
    <w:tmpl w:val="0958B834"/>
    <w:lvl w:ilvl="0" w:tplc="1E48F238">
      <w:start w:val="1"/>
      <w:numFmt w:val="lowerLetter"/>
      <w:lvlText w:val="%1."/>
      <w:lvlJc w:val="left"/>
      <w:pPr>
        <w:ind w:left="587" w:hanging="428"/>
        <w:jc w:val="left"/>
      </w:pPr>
      <w:rPr>
        <w:rFonts w:hint="default"/>
        <w:spacing w:val="-1"/>
        <w:w w:val="100"/>
        <w:lang w:val="en-US" w:eastAsia="en-US" w:bidi="ar-SA"/>
      </w:rPr>
    </w:lvl>
    <w:lvl w:ilvl="1" w:tplc="00702AE2">
      <w:numFmt w:val="bullet"/>
      <w:lvlText w:val="•"/>
      <w:lvlJc w:val="left"/>
      <w:pPr>
        <w:ind w:left="974" w:hanging="428"/>
      </w:pPr>
      <w:rPr>
        <w:rFonts w:hint="default"/>
        <w:lang w:val="en-US" w:eastAsia="en-US" w:bidi="ar-SA"/>
      </w:rPr>
    </w:lvl>
    <w:lvl w:ilvl="2" w:tplc="67686D38">
      <w:numFmt w:val="bullet"/>
      <w:lvlText w:val="•"/>
      <w:lvlJc w:val="left"/>
      <w:pPr>
        <w:ind w:left="1368" w:hanging="428"/>
      </w:pPr>
      <w:rPr>
        <w:rFonts w:hint="default"/>
        <w:lang w:val="en-US" w:eastAsia="en-US" w:bidi="ar-SA"/>
      </w:rPr>
    </w:lvl>
    <w:lvl w:ilvl="3" w:tplc="546E6474">
      <w:numFmt w:val="bullet"/>
      <w:lvlText w:val="•"/>
      <w:lvlJc w:val="left"/>
      <w:pPr>
        <w:ind w:left="1762" w:hanging="428"/>
      </w:pPr>
      <w:rPr>
        <w:rFonts w:hint="default"/>
        <w:lang w:val="en-US" w:eastAsia="en-US" w:bidi="ar-SA"/>
      </w:rPr>
    </w:lvl>
    <w:lvl w:ilvl="4" w:tplc="1F6A787E">
      <w:numFmt w:val="bullet"/>
      <w:lvlText w:val="•"/>
      <w:lvlJc w:val="left"/>
      <w:pPr>
        <w:ind w:left="2156" w:hanging="428"/>
      </w:pPr>
      <w:rPr>
        <w:rFonts w:hint="default"/>
        <w:lang w:val="en-US" w:eastAsia="en-US" w:bidi="ar-SA"/>
      </w:rPr>
    </w:lvl>
    <w:lvl w:ilvl="5" w:tplc="E5184F4A">
      <w:numFmt w:val="bullet"/>
      <w:lvlText w:val="•"/>
      <w:lvlJc w:val="left"/>
      <w:pPr>
        <w:ind w:left="2550" w:hanging="428"/>
      </w:pPr>
      <w:rPr>
        <w:rFonts w:hint="default"/>
        <w:lang w:val="en-US" w:eastAsia="en-US" w:bidi="ar-SA"/>
      </w:rPr>
    </w:lvl>
    <w:lvl w:ilvl="6" w:tplc="53FC825E">
      <w:numFmt w:val="bullet"/>
      <w:lvlText w:val="•"/>
      <w:lvlJc w:val="left"/>
      <w:pPr>
        <w:ind w:left="2944" w:hanging="428"/>
      </w:pPr>
      <w:rPr>
        <w:rFonts w:hint="default"/>
        <w:lang w:val="en-US" w:eastAsia="en-US" w:bidi="ar-SA"/>
      </w:rPr>
    </w:lvl>
    <w:lvl w:ilvl="7" w:tplc="D3F4CCE6">
      <w:numFmt w:val="bullet"/>
      <w:lvlText w:val="•"/>
      <w:lvlJc w:val="left"/>
      <w:pPr>
        <w:ind w:left="3338" w:hanging="428"/>
      </w:pPr>
      <w:rPr>
        <w:rFonts w:hint="default"/>
        <w:lang w:val="en-US" w:eastAsia="en-US" w:bidi="ar-SA"/>
      </w:rPr>
    </w:lvl>
    <w:lvl w:ilvl="8" w:tplc="144A9F40">
      <w:numFmt w:val="bullet"/>
      <w:lvlText w:val="•"/>
      <w:lvlJc w:val="left"/>
      <w:pPr>
        <w:ind w:left="3732" w:hanging="428"/>
      </w:pPr>
      <w:rPr>
        <w:rFonts w:hint="default"/>
        <w:lang w:val="en-US" w:eastAsia="en-US" w:bidi="ar-SA"/>
      </w:rPr>
    </w:lvl>
  </w:abstractNum>
  <w:abstractNum w:abstractNumId="26">
    <w:nsid w:val="79B6015D"/>
    <w:multiLevelType w:val="hybridMultilevel"/>
    <w:tmpl w:val="FD568ADE"/>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9EF0F46"/>
    <w:multiLevelType w:val="hybridMultilevel"/>
    <w:tmpl w:val="21482446"/>
    <w:lvl w:ilvl="0" w:tplc="48A6890E">
      <w:start w:val="1"/>
      <w:numFmt w:val="decimal"/>
      <w:lvlText w:val="2.2.%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7EB40926"/>
    <w:multiLevelType w:val="multilevel"/>
    <w:tmpl w:val="F34C6A1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EDD2EE7"/>
    <w:multiLevelType w:val="hybridMultilevel"/>
    <w:tmpl w:val="3FE0C488"/>
    <w:lvl w:ilvl="0" w:tplc="CF3A8ED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FB87B4B"/>
    <w:multiLevelType w:val="hybridMultilevel"/>
    <w:tmpl w:val="A3A46E90"/>
    <w:lvl w:ilvl="0" w:tplc="8278C75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19"/>
  </w:num>
  <w:num w:numId="5">
    <w:abstractNumId w:val="12"/>
  </w:num>
  <w:num w:numId="6">
    <w:abstractNumId w:val="25"/>
  </w:num>
  <w:num w:numId="7">
    <w:abstractNumId w:val="22"/>
  </w:num>
  <w:num w:numId="8">
    <w:abstractNumId w:val="4"/>
  </w:num>
  <w:num w:numId="9">
    <w:abstractNumId w:val="24"/>
  </w:num>
  <w:num w:numId="10">
    <w:abstractNumId w:val="3"/>
  </w:num>
  <w:num w:numId="11">
    <w:abstractNumId w:val="16"/>
  </w:num>
  <w:num w:numId="12">
    <w:abstractNumId w:val="0"/>
  </w:num>
  <w:num w:numId="13">
    <w:abstractNumId w:val="26"/>
  </w:num>
  <w:num w:numId="14">
    <w:abstractNumId w:val="21"/>
  </w:num>
  <w:num w:numId="15">
    <w:abstractNumId w:val="29"/>
  </w:num>
  <w:num w:numId="16">
    <w:abstractNumId w:val="27"/>
  </w:num>
  <w:num w:numId="17">
    <w:abstractNumId w:val="7"/>
  </w:num>
  <w:num w:numId="18">
    <w:abstractNumId w:val="8"/>
  </w:num>
  <w:num w:numId="19">
    <w:abstractNumId w:val="20"/>
  </w:num>
  <w:num w:numId="20">
    <w:abstractNumId w:val="17"/>
  </w:num>
  <w:num w:numId="21">
    <w:abstractNumId w:val="6"/>
  </w:num>
  <w:num w:numId="22">
    <w:abstractNumId w:val="30"/>
  </w:num>
  <w:num w:numId="23">
    <w:abstractNumId w:val="14"/>
  </w:num>
  <w:num w:numId="24">
    <w:abstractNumId w:val="1"/>
  </w:num>
  <w:num w:numId="25">
    <w:abstractNumId w:val="18"/>
  </w:num>
  <w:num w:numId="26">
    <w:abstractNumId w:val="13"/>
  </w:num>
  <w:num w:numId="27">
    <w:abstractNumId w:val="28"/>
  </w:num>
  <w:num w:numId="28">
    <w:abstractNumId w:val="2"/>
  </w:num>
  <w:num w:numId="29">
    <w:abstractNumId w:val="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hideSpellingErrors/>
  <w:proofState w:grammar="clean"/>
  <w:defaultTabStop w:val="720"/>
  <w:drawingGridHorizontalSpacing w:val="110"/>
  <w:displayHorizontalDrawingGridEvery w:val="2"/>
  <w:characterSpacingControl w:val="doNotCompress"/>
  <w:savePreviewPicture/>
  <w:compat>
    <w:ulTrailSpace/>
    <w:shapeLayoutLikeWW8/>
  </w:compat>
  <w:rsids>
    <w:rsidRoot w:val="000D51C7"/>
    <w:rsid w:val="000044BC"/>
    <w:rsid w:val="00006A35"/>
    <w:rsid w:val="000A463A"/>
    <w:rsid w:val="000D51C7"/>
    <w:rsid w:val="001037AF"/>
    <w:rsid w:val="001A0517"/>
    <w:rsid w:val="001B7804"/>
    <w:rsid w:val="001D79E9"/>
    <w:rsid w:val="00247304"/>
    <w:rsid w:val="002C3D09"/>
    <w:rsid w:val="00303873"/>
    <w:rsid w:val="00353670"/>
    <w:rsid w:val="00357889"/>
    <w:rsid w:val="00364D91"/>
    <w:rsid w:val="00374139"/>
    <w:rsid w:val="003D783C"/>
    <w:rsid w:val="00464DDC"/>
    <w:rsid w:val="004E4153"/>
    <w:rsid w:val="005144FA"/>
    <w:rsid w:val="00517C4E"/>
    <w:rsid w:val="005D4066"/>
    <w:rsid w:val="005D50C4"/>
    <w:rsid w:val="0063056F"/>
    <w:rsid w:val="007652E2"/>
    <w:rsid w:val="00822BF4"/>
    <w:rsid w:val="008974B9"/>
    <w:rsid w:val="00A77B23"/>
    <w:rsid w:val="00A96BBE"/>
    <w:rsid w:val="00B106AD"/>
    <w:rsid w:val="00D31591"/>
    <w:rsid w:val="00D7491E"/>
    <w:rsid w:val="00DB062A"/>
    <w:rsid w:val="00E9474A"/>
    <w:rsid w:val="00F44C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40"/>
        <o:r id="V:Rule6" type="connector" idref="#_x0000_s1039"/>
        <o:r id="V:Rule7" type="connector" idref="#_x0000_s1042"/>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51C7"/>
    <w:rPr>
      <w:rFonts w:ascii="Times New Roman" w:eastAsia="Times New Roman" w:hAnsi="Times New Roman" w:cs="Times New Roman"/>
    </w:rPr>
  </w:style>
  <w:style w:type="paragraph" w:styleId="Heading1">
    <w:name w:val="heading 1"/>
    <w:basedOn w:val="Normal"/>
    <w:uiPriority w:val="1"/>
    <w:qFormat/>
    <w:rsid w:val="000D51C7"/>
    <w:pPr>
      <w:ind w:left="160"/>
      <w:outlineLvl w:val="0"/>
    </w:pPr>
    <w:rPr>
      <w:b/>
      <w:bCs/>
      <w:sz w:val="24"/>
      <w:szCs w:val="24"/>
    </w:rPr>
  </w:style>
  <w:style w:type="paragraph" w:styleId="Heading2">
    <w:name w:val="heading 2"/>
    <w:basedOn w:val="Normal"/>
    <w:uiPriority w:val="1"/>
    <w:qFormat/>
    <w:rsid w:val="000D51C7"/>
    <w:pPr>
      <w:ind w:left="1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51C7"/>
    <w:pPr>
      <w:ind w:left="160"/>
      <w:jc w:val="both"/>
    </w:pPr>
    <w:rPr>
      <w:sz w:val="24"/>
      <w:szCs w:val="24"/>
    </w:rPr>
  </w:style>
  <w:style w:type="paragraph" w:styleId="Title">
    <w:name w:val="Title"/>
    <w:basedOn w:val="Normal"/>
    <w:uiPriority w:val="1"/>
    <w:qFormat/>
    <w:rsid w:val="000D51C7"/>
    <w:pPr>
      <w:spacing w:before="60"/>
      <w:ind w:left="968" w:right="2132"/>
      <w:jc w:val="center"/>
    </w:pPr>
    <w:rPr>
      <w:b/>
      <w:bCs/>
      <w:sz w:val="28"/>
      <w:szCs w:val="28"/>
    </w:rPr>
  </w:style>
  <w:style w:type="paragraph" w:styleId="ListParagraph">
    <w:name w:val="List Paragraph"/>
    <w:aliases w:val="Body of text,List Paragraph1,kepala,skripsi,Body Text Char1,Char Char2,List Paragraph2,spasi 2 taiiii,SUMBER,anak bab,Gambar dan tabel,bagian 1"/>
    <w:basedOn w:val="Normal"/>
    <w:link w:val="ListParagraphChar"/>
    <w:uiPriority w:val="34"/>
    <w:qFormat/>
    <w:rsid w:val="000D51C7"/>
    <w:pPr>
      <w:ind w:left="587" w:hanging="428"/>
      <w:jc w:val="both"/>
    </w:pPr>
  </w:style>
  <w:style w:type="paragraph" w:customStyle="1" w:styleId="TableParagraph">
    <w:name w:val="Table Paragraph"/>
    <w:basedOn w:val="Normal"/>
    <w:uiPriority w:val="1"/>
    <w:qFormat/>
    <w:rsid w:val="000D51C7"/>
  </w:style>
  <w:style w:type="character" w:styleId="Hyperlink">
    <w:name w:val="Hyperlink"/>
    <w:basedOn w:val="DefaultParagraphFont"/>
    <w:uiPriority w:val="99"/>
    <w:unhideWhenUsed/>
    <w:rsid w:val="00006A35"/>
    <w:rPr>
      <w:color w:val="0000FF" w:themeColor="hyperlink"/>
      <w:u w:val="single"/>
    </w:rPr>
  </w:style>
  <w:style w:type="character" w:customStyle="1" w:styleId="tlid-translation">
    <w:name w:val="tlid-translation"/>
    <w:basedOn w:val="DefaultParagraphFont"/>
    <w:rsid w:val="00006A35"/>
  </w:style>
  <w:style w:type="character" w:customStyle="1" w:styleId="ListParagraphChar">
    <w:name w:val="List Paragraph Char"/>
    <w:aliases w:val="Body of text Char,List Paragraph1 Char,kepala Char,skripsi Char,Body Text Char1 Char,Char Char2 Char,List Paragraph2 Char,spasi 2 taiiii Char,SUMBER Char,anak bab Char,Gambar dan tabel Char,bagian 1 Char"/>
    <w:link w:val="ListParagraph"/>
    <w:uiPriority w:val="34"/>
    <w:qFormat/>
    <w:locked/>
    <w:rsid w:val="00E9474A"/>
    <w:rPr>
      <w:rFonts w:ascii="Times New Roman" w:eastAsia="Times New Roman" w:hAnsi="Times New Roman" w:cs="Times New Roman"/>
    </w:rPr>
  </w:style>
  <w:style w:type="table" w:styleId="TableGrid">
    <w:name w:val="Table Grid"/>
    <w:basedOn w:val="TableNormal"/>
    <w:uiPriority w:val="59"/>
    <w:rsid w:val="00F44C4D"/>
    <w:pPr>
      <w:widowControl/>
      <w:autoSpaceDE/>
      <w:autoSpaceDN/>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B7804"/>
    <w:rPr>
      <w:b/>
      <w:bCs/>
    </w:rPr>
  </w:style>
  <w:style w:type="paragraph" w:styleId="NormalWeb">
    <w:name w:val="Normal (Web)"/>
    <w:basedOn w:val="Normal"/>
    <w:uiPriority w:val="99"/>
    <w:unhideWhenUsed/>
    <w:rsid w:val="00353670"/>
    <w:pPr>
      <w:widowControl/>
      <w:autoSpaceDE/>
      <w:autoSpaceDN/>
      <w:spacing w:before="100" w:beforeAutospacing="1" w:after="100" w:afterAutospacing="1"/>
    </w:pPr>
    <w:rPr>
      <w:sz w:val="24"/>
      <w:szCs w:val="24"/>
      <w:lang w:val="id-ID" w:eastAsia="id-ID"/>
    </w:rPr>
  </w:style>
  <w:style w:type="character" w:customStyle="1" w:styleId="st">
    <w:name w:val="st"/>
    <w:basedOn w:val="DefaultParagraphFont"/>
    <w:rsid w:val="005D50C4"/>
  </w:style>
  <w:style w:type="character" w:styleId="Emphasis">
    <w:name w:val="Emphasis"/>
    <w:basedOn w:val="DefaultParagraphFont"/>
    <w:uiPriority w:val="20"/>
    <w:qFormat/>
    <w:rsid w:val="005D50C4"/>
    <w:rPr>
      <w:i/>
      <w:iCs/>
    </w:rPr>
  </w:style>
</w:styles>
</file>

<file path=word/webSettings.xml><?xml version="1.0" encoding="utf-8"?>
<w:webSettings xmlns:r="http://schemas.openxmlformats.org/officeDocument/2006/relationships" xmlns:w="http://schemas.openxmlformats.org/wordprocessingml/2006/main">
  <w:divs>
    <w:div w:id="400830518">
      <w:bodyDiv w:val="1"/>
      <w:marLeft w:val="0"/>
      <w:marRight w:val="0"/>
      <w:marTop w:val="0"/>
      <w:marBottom w:val="0"/>
      <w:divBdr>
        <w:top w:val="none" w:sz="0" w:space="0" w:color="auto"/>
        <w:left w:val="none" w:sz="0" w:space="0" w:color="auto"/>
        <w:bottom w:val="none" w:sz="0" w:space="0" w:color="auto"/>
        <w:right w:val="none" w:sz="0" w:space="0" w:color="auto"/>
      </w:divBdr>
    </w:div>
    <w:div w:id="1612515184">
      <w:bodyDiv w:val="1"/>
      <w:marLeft w:val="0"/>
      <w:marRight w:val="0"/>
      <w:marTop w:val="0"/>
      <w:marBottom w:val="0"/>
      <w:divBdr>
        <w:top w:val="none" w:sz="0" w:space="0" w:color="auto"/>
        <w:left w:val="none" w:sz="0" w:space="0" w:color="auto"/>
        <w:bottom w:val="none" w:sz="0" w:space="0" w:color="auto"/>
        <w:right w:val="none" w:sz="0" w:space="0" w:color="auto"/>
      </w:divBdr>
    </w:div>
    <w:div w:id="200601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14</Pages>
  <Words>5650</Words>
  <Characters>32205</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INTISARI</vt:lpstr>
      <vt:lpstr>PENDAHULUAN</vt:lpstr>
    </vt:vector>
  </TitlesOfParts>
  <Company/>
  <LinksUpToDate>false</LinksUpToDate>
  <CharactersWithSpaces>37780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2023-11-06T09:56:00Z</dcterms:created>
  <dcterms:modified xsi:type="dcterms:W3CDTF">2023-11-07T06:26:00Z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for Microsoft 365</vt:lpwstr>
  </property>
  <property fmtid="{D5CDD505-2E9C-101B-9397-08002B2CF9AE}" pid="4" name="LastSaved">
    <vt:filetime>2023-11-06T00:00:00Z</vt:filetime>
  </property>
  <property fmtid="{D5CDD505-2E9C-101B-9397-08002B2CF9AE}" pid="5" name="Producer">
    <vt:lpwstr>Microsoft® Word for Microsoft 365</vt:lpwstr>
  </property>
</Properties>
</file>