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8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4604"/>
        <w:gridCol w:w="2560"/>
      </w:tblGrid>
      <w:tr w:rsidR="000D2DB7" w14:paraId="518ED59C" w14:textId="77777777">
        <w:tc>
          <w:tcPr>
            <w:tcW w:w="8509" w:type="dxa"/>
            <w:gridSpan w:val="3"/>
            <w:shd w:val="clear" w:color="auto" w:fill="auto"/>
          </w:tcPr>
          <w:p w14:paraId="6FD8219F" w14:textId="1E6CE2CA" w:rsidR="000D2DB7" w:rsidRDefault="00987DBF" w:rsidP="00987DBF">
            <w:pPr>
              <w:spacing w:after="0" w:line="240" w:lineRule="auto"/>
              <w:jc w:val="center"/>
              <w:rPr>
                <w:rFonts w:ascii="Book Antiqua" w:eastAsia="Book Antiqua" w:hAnsi="Book Antiqua" w:cs="Book Antiqua"/>
                <w:b/>
              </w:rPr>
            </w:pPr>
            <w:r w:rsidRPr="00987DBF">
              <w:rPr>
                <w:rFonts w:ascii="Book Antiqua" w:eastAsia="Book Antiqua" w:hAnsi="Book Antiqua" w:cs="Book Antiqua"/>
                <w:b/>
              </w:rPr>
              <w:t>Application of Green Accounting Concepts through Accounting Education in Support of Green Economy</w:t>
            </w:r>
          </w:p>
        </w:tc>
      </w:tr>
      <w:tr w:rsidR="000D2DB7" w14:paraId="3F967EE6" w14:textId="77777777">
        <w:tc>
          <w:tcPr>
            <w:tcW w:w="8509" w:type="dxa"/>
            <w:gridSpan w:val="3"/>
            <w:shd w:val="clear" w:color="auto" w:fill="auto"/>
          </w:tcPr>
          <w:p w14:paraId="6FA59D75" w14:textId="77777777" w:rsidR="000D2DB7" w:rsidRPr="006342BA" w:rsidRDefault="000D2DB7">
            <w:pPr>
              <w:spacing w:after="0" w:line="240" w:lineRule="auto"/>
              <w:rPr>
                <w:sz w:val="16"/>
                <w:szCs w:val="16"/>
              </w:rPr>
            </w:pPr>
          </w:p>
        </w:tc>
      </w:tr>
      <w:tr w:rsidR="00265B8C" w:rsidRPr="00E4440A" w14:paraId="4762708E" w14:textId="77777777" w:rsidTr="004945EC">
        <w:tc>
          <w:tcPr>
            <w:tcW w:w="8509" w:type="dxa"/>
            <w:gridSpan w:val="3"/>
            <w:shd w:val="clear" w:color="auto" w:fill="auto"/>
          </w:tcPr>
          <w:p w14:paraId="3E7959EB" w14:textId="77777777" w:rsidR="00987DBF" w:rsidRPr="00987DBF" w:rsidRDefault="00987DBF" w:rsidP="00987DBF">
            <w:pPr>
              <w:spacing w:after="0" w:line="240" w:lineRule="auto"/>
              <w:jc w:val="center"/>
              <w:rPr>
                <w:rFonts w:ascii="Book Antiqua" w:eastAsia="Book Antiqua" w:hAnsi="Book Antiqua" w:cs="Book Antiqua"/>
                <w:b/>
                <w:sz w:val="20"/>
                <w:szCs w:val="20"/>
                <w:vertAlign w:val="superscript"/>
                <w:lang w:val="sv-SE"/>
              </w:rPr>
            </w:pPr>
            <w:r w:rsidRPr="00987DBF">
              <w:rPr>
                <w:rFonts w:ascii="Book Antiqua" w:eastAsia="Book Antiqua" w:hAnsi="Book Antiqua" w:cs="Book Antiqua"/>
                <w:b/>
                <w:sz w:val="20"/>
                <w:szCs w:val="20"/>
                <w:lang w:val="sv-SE"/>
              </w:rPr>
              <w:t>Zara Agshari</w:t>
            </w:r>
            <w:r w:rsidRPr="00987DBF">
              <w:rPr>
                <w:rFonts w:ascii="Book Antiqua" w:eastAsia="Book Antiqua" w:hAnsi="Book Antiqua" w:cs="Book Antiqua"/>
                <w:b/>
                <w:sz w:val="20"/>
                <w:szCs w:val="20"/>
                <w:vertAlign w:val="superscript"/>
                <w:lang w:val="sv-SE"/>
              </w:rPr>
              <w:t>1</w:t>
            </w:r>
          </w:p>
          <w:p w14:paraId="507B69E2" w14:textId="77777777" w:rsidR="00987DBF" w:rsidRPr="00987DBF" w:rsidRDefault="00987DBF" w:rsidP="00987DBF">
            <w:pPr>
              <w:spacing w:after="0" w:line="240" w:lineRule="auto"/>
              <w:jc w:val="center"/>
              <w:rPr>
                <w:rFonts w:ascii="Book Antiqua" w:eastAsia="Book Antiqua" w:hAnsi="Book Antiqua" w:cs="Book Antiqua"/>
                <w:b/>
                <w:sz w:val="20"/>
                <w:szCs w:val="20"/>
                <w:vertAlign w:val="superscript"/>
                <w:lang w:val="sv-SE"/>
              </w:rPr>
            </w:pPr>
            <w:r w:rsidRPr="00987DBF">
              <w:rPr>
                <w:rFonts w:ascii="Book Antiqua" w:eastAsia="Book Antiqua" w:hAnsi="Book Antiqua" w:cs="Book Antiqua"/>
                <w:b/>
                <w:sz w:val="20"/>
                <w:szCs w:val="20"/>
                <w:lang w:val="sv-SE"/>
              </w:rPr>
              <w:t>Rismawati</w:t>
            </w:r>
            <w:r w:rsidRPr="00987DBF">
              <w:rPr>
                <w:rFonts w:ascii="Book Antiqua" w:eastAsia="Book Antiqua" w:hAnsi="Book Antiqua" w:cs="Book Antiqua"/>
                <w:b/>
                <w:sz w:val="20"/>
                <w:szCs w:val="20"/>
                <w:vertAlign w:val="superscript"/>
                <w:lang w:val="sv-SE"/>
              </w:rPr>
              <w:t>2</w:t>
            </w:r>
          </w:p>
          <w:p w14:paraId="5146CB24" w14:textId="77777777" w:rsidR="00987DBF" w:rsidRPr="00987DBF" w:rsidRDefault="00987DBF" w:rsidP="00987DBF">
            <w:pPr>
              <w:spacing w:after="0" w:line="240" w:lineRule="auto"/>
              <w:jc w:val="center"/>
              <w:rPr>
                <w:rFonts w:ascii="Book Antiqua" w:eastAsia="Book Antiqua" w:hAnsi="Book Antiqua" w:cs="Book Antiqua"/>
                <w:b/>
                <w:sz w:val="20"/>
                <w:szCs w:val="20"/>
                <w:vertAlign w:val="superscript"/>
                <w:lang w:val="sv-SE"/>
              </w:rPr>
            </w:pPr>
            <w:r w:rsidRPr="00987DBF">
              <w:rPr>
                <w:rFonts w:ascii="Book Antiqua" w:eastAsia="Book Antiqua" w:hAnsi="Book Antiqua" w:cs="Book Antiqua"/>
                <w:b/>
                <w:sz w:val="20"/>
                <w:szCs w:val="20"/>
                <w:lang w:val="sv-SE"/>
              </w:rPr>
              <w:t>Zikra Supri</w:t>
            </w:r>
            <w:r w:rsidRPr="00987DBF">
              <w:rPr>
                <w:rFonts w:ascii="Book Antiqua" w:eastAsia="Book Antiqua" w:hAnsi="Book Antiqua" w:cs="Book Antiqua"/>
                <w:b/>
                <w:sz w:val="20"/>
                <w:szCs w:val="20"/>
                <w:vertAlign w:val="superscript"/>
                <w:lang w:val="sv-SE"/>
              </w:rPr>
              <w:t>3</w:t>
            </w:r>
          </w:p>
          <w:p w14:paraId="799AEC26" w14:textId="5A28E735" w:rsidR="00265B8C" w:rsidRPr="00987DBF" w:rsidRDefault="00987DBF" w:rsidP="00987DBF">
            <w:pPr>
              <w:spacing w:after="0" w:line="240" w:lineRule="auto"/>
              <w:jc w:val="center"/>
              <w:rPr>
                <w:rFonts w:ascii="Book Antiqua" w:eastAsia="Book Antiqua" w:hAnsi="Book Antiqua" w:cs="Book Antiqua"/>
                <w:b/>
                <w:highlight w:val="green"/>
                <w:lang w:val="sv-SE"/>
              </w:rPr>
            </w:pPr>
            <w:r w:rsidRPr="00987DBF">
              <w:rPr>
                <w:rFonts w:ascii="Book Antiqua" w:eastAsia="Book Antiqua" w:hAnsi="Book Antiqua" w:cs="Book Antiqua"/>
                <w:b/>
                <w:sz w:val="20"/>
                <w:szCs w:val="20"/>
                <w:vertAlign w:val="superscript"/>
                <w:lang w:val="sv-SE"/>
              </w:rPr>
              <w:t>1,2,3</w:t>
            </w:r>
            <w:r w:rsidRPr="00987DBF">
              <w:rPr>
                <w:rFonts w:ascii="Book Antiqua" w:eastAsia="Book Antiqua" w:hAnsi="Book Antiqua" w:cs="Book Antiqua"/>
                <w:b/>
                <w:sz w:val="20"/>
                <w:szCs w:val="20"/>
                <w:lang w:val="sv-SE"/>
              </w:rPr>
              <w:t>Fakultas Ekonomi dan Bisnis Universitas Muhammadiyah Palopo, Indonesia</w:t>
            </w:r>
          </w:p>
        </w:tc>
      </w:tr>
      <w:tr w:rsidR="000D2DB7" w14:paraId="29F7FEC4" w14:textId="77777777">
        <w:tc>
          <w:tcPr>
            <w:tcW w:w="8509" w:type="dxa"/>
            <w:gridSpan w:val="3"/>
            <w:shd w:val="clear" w:color="auto" w:fill="auto"/>
          </w:tcPr>
          <w:p w14:paraId="414FB5A3" w14:textId="3277CD69" w:rsidR="000D2DB7" w:rsidRDefault="00345C61">
            <w:pPr>
              <w:pBdr>
                <w:top w:val="nil"/>
                <w:left w:val="nil"/>
                <w:bottom w:val="nil"/>
                <w:right w:val="nil"/>
                <w:between w:val="nil"/>
              </w:pBdr>
              <w:spacing w:after="0" w:line="240" w:lineRule="auto"/>
              <w:jc w:val="center"/>
              <w:rPr>
                <w:rFonts w:ascii="Book Antiqua" w:eastAsia="Book Antiqua" w:hAnsi="Book Antiqua" w:cs="Book Antiqua"/>
                <w:b/>
                <w:color w:val="000000"/>
                <w:sz w:val="20"/>
                <w:szCs w:val="20"/>
              </w:rPr>
            </w:pPr>
            <w:r>
              <w:rPr>
                <w:rFonts w:ascii="Book Antiqua" w:eastAsia="Book Antiqua" w:hAnsi="Book Antiqua" w:cs="Book Antiqua"/>
                <w:i/>
                <w:iCs/>
                <w:color w:val="000000"/>
                <w:sz w:val="20"/>
                <w:szCs w:val="20"/>
              </w:rPr>
              <w:t>*</w:t>
            </w:r>
            <w:r w:rsidR="00265B8C" w:rsidRPr="00265B8C">
              <w:rPr>
                <w:rFonts w:ascii="Book Antiqua" w:eastAsia="Book Antiqua" w:hAnsi="Book Antiqua" w:cs="Book Antiqua"/>
                <w:i/>
                <w:iCs/>
                <w:color w:val="000000"/>
                <w:sz w:val="20"/>
                <w:szCs w:val="20"/>
              </w:rPr>
              <w:t>Cor</w:t>
            </w:r>
            <w:r w:rsidR="00265B8C">
              <w:rPr>
                <w:rFonts w:ascii="Book Antiqua" w:eastAsia="Book Antiqua" w:hAnsi="Book Antiqua" w:cs="Book Antiqua"/>
                <w:i/>
                <w:iCs/>
                <w:color w:val="000000"/>
                <w:sz w:val="20"/>
                <w:szCs w:val="20"/>
              </w:rPr>
              <w:t>r</w:t>
            </w:r>
            <w:r w:rsidR="00265B8C" w:rsidRPr="00265B8C">
              <w:rPr>
                <w:rFonts w:ascii="Book Antiqua" w:eastAsia="Book Antiqua" w:hAnsi="Book Antiqua" w:cs="Book Antiqua"/>
                <w:i/>
                <w:iCs/>
                <w:color w:val="000000"/>
                <w:sz w:val="20"/>
                <w:szCs w:val="20"/>
              </w:rPr>
              <w:t>espondences</w:t>
            </w:r>
            <w:r w:rsidR="006647B4">
              <w:rPr>
                <w:rFonts w:ascii="Book Antiqua" w:eastAsia="Book Antiqua" w:hAnsi="Book Antiqua" w:cs="Book Antiqua"/>
                <w:b/>
                <w:color w:val="000000"/>
                <w:sz w:val="20"/>
                <w:szCs w:val="20"/>
              </w:rPr>
              <w:t>:</w:t>
            </w:r>
            <w:r w:rsidR="006647B4">
              <w:rPr>
                <w:rFonts w:ascii="Book Antiqua" w:eastAsia="Book Antiqua" w:hAnsi="Book Antiqua" w:cs="Book Antiqua"/>
                <w:color w:val="000000"/>
                <w:sz w:val="20"/>
                <w:szCs w:val="20"/>
              </w:rPr>
              <w:t xml:space="preserve">  </w:t>
            </w:r>
            <w:hyperlink r:id="rId8" w:history="1">
              <w:r w:rsidR="00987DBF" w:rsidRPr="00754565">
                <w:rPr>
                  <w:rStyle w:val="Hyperlink"/>
                  <w:rFonts w:ascii="Book Antiqua" w:eastAsia="Book Antiqua" w:hAnsi="Book Antiqua" w:cs="Book Antiqua"/>
                  <w:sz w:val="20"/>
                  <w:szCs w:val="20"/>
                </w:rPr>
                <w:t>zarashari07@gmail.com</w:t>
              </w:r>
            </w:hyperlink>
            <w:r w:rsidR="00987DBF">
              <w:rPr>
                <w:rFonts w:ascii="Book Antiqua" w:eastAsia="Book Antiqua" w:hAnsi="Book Antiqua" w:cs="Book Antiqua"/>
                <w:color w:val="000000" w:themeColor="text1"/>
                <w:sz w:val="20"/>
                <w:szCs w:val="20"/>
              </w:rPr>
              <w:t xml:space="preserve"> </w:t>
            </w:r>
          </w:p>
        </w:tc>
      </w:tr>
      <w:tr w:rsidR="00345C61" w14:paraId="61A86F23" w14:textId="77777777">
        <w:tc>
          <w:tcPr>
            <w:tcW w:w="8509" w:type="dxa"/>
            <w:gridSpan w:val="3"/>
            <w:shd w:val="clear" w:color="auto" w:fill="auto"/>
          </w:tcPr>
          <w:p w14:paraId="6B0CB5D4" w14:textId="77777777" w:rsidR="00345C61" w:rsidRPr="00345C61" w:rsidRDefault="00345C61">
            <w:pPr>
              <w:pBdr>
                <w:top w:val="nil"/>
                <w:left w:val="nil"/>
                <w:bottom w:val="nil"/>
                <w:right w:val="nil"/>
                <w:between w:val="nil"/>
              </w:pBdr>
              <w:spacing w:after="0" w:line="240" w:lineRule="auto"/>
              <w:jc w:val="center"/>
              <w:rPr>
                <w:rFonts w:ascii="Book Antiqua" w:eastAsia="Book Antiqua" w:hAnsi="Book Antiqua" w:cs="Book Antiqua"/>
                <w:i/>
                <w:iCs/>
                <w:color w:val="000000"/>
                <w:sz w:val="16"/>
                <w:szCs w:val="16"/>
              </w:rPr>
            </w:pPr>
          </w:p>
        </w:tc>
      </w:tr>
      <w:tr w:rsidR="000D2DB7" w14:paraId="7A595B80" w14:textId="77777777" w:rsidTr="00367A40">
        <w:tc>
          <w:tcPr>
            <w:tcW w:w="5949" w:type="dxa"/>
            <w:gridSpan w:val="2"/>
            <w:shd w:val="clear" w:color="auto" w:fill="auto"/>
          </w:tcPr>
          <w:p w14:paraId="11FBF7EC" w14:textId="77777777" w:rsidR="00987DBF" w:rsidRDefault="00987DBF" w:rsidP="00987DBF">
            <w:pPr>
              <w:spacing w:after="0" w:line="240" w:lineRule="auto"/>
              <w:jc w:val="center"/>
              <w:rPr>
                <w:rFonts w:ascii="Book Antiqua" w:eastAsia="Book Antiqua" w:hAnsi="Book Antiqua" w:cs="Book Antiqua"/>
                <w:b/>
                <w:i/>
                <w:highlight w:val="green"/>
              </w:rPr>
            </w:pPr>
            <w:r>
              <w:rPr>
                <w:rFonts w:ascii="Book Antiqua" w:eastAsia="Book Antiqua" w:hAnsi="Book Antiqua" w:cs="Book Antiqua"/>
                <w:b/>
                <w:i/>
              </w:rPr>
              <w:t>ABSTRACT</w:t>
            </w:r>
          </w:p>
          <w:p w14:paraId="53E14991" w14:textId="0A62CA91" w:rsidR="000D2DB7" w:rsidRDefault="00987DBF" w:rsidP="00987DBF">
            <w:pPr>
              <w:spacing w:after="0" w:line="240" w:lineRule="auto"/>
              <w:jc w:val="both"/>
              <w:rPr>
                <w:rFonts w:ascii="Book Antiqua" w:eastAsia="Book Antiqua" w:hAnsi="Book Antiqua" w:cs="Book Antiqua"/>
                <w:sz w:val="20"/>
                <w:szCs w:val="20"/>
              </w:rPr>
            </w:pPr>
            <w:r>
              <w:rPr>
                <w:rFonts w:ascii="Book Antiqua" w:eastAsia="Book Antiqua" w:hAnsi="Book Antiqua" w:cs="Book Antiqua"/>
                <w:bCs/>
                <w:i/>
                <w:sz w:val="20"/>
                <w:szCs w:val="20"/>
              </w:rPr>
              <w:t>This research aims to investigate the significant influence of the application of green accounting concepts and accounting education in supporting the green economy. This research uses quantitative methods with multiple linear analysis techniques to analyze the data. The population of this study consisted of students from the Faculty of Economics and Business, Muhammadiyah University of Palopo. Research sampling was carried out using the Slovin formula, which resulted in a total sample of 133 respondents. The results of this research significantly show that the application of the green accounting concept has a positive impact on the green economy. Apart from that, accounting education also plays an important role in supporting the green economy. Thus, this research concludes that the application of green accounting concepts through accounting education can make a significant positive contribution in supporting green economic growth.</w:t>
            </w:r>
          </w:p>
        </w:tc>
        <w:tc>
          <w:tcPr>
            <w:tcW w:w="2560" w:type="dxa"/>
            <w:vMerge w:val="restart"/>
            <w:shd w:val="clear" w:color="auto" w:fill="auto"/>
          </w:tcPr>
          <w:p w14:paraId="04D01E77" w14:textId="77777777" w:rsidR="000D2DB7" w:rsidRDefault="000D2DB7">
            <w:pPr>
              <w:spacing w:after="0" w:line="240" w:lineRule="auto"/>
              <w:ind w:left="-71"/>
              <w:jc w:val="right"/>
              <w:rPr>
                <w:rFonts w:ascii="Book Antiqua" w:eastAsia="Book Antiqua" w:hAnsi="Book Antiqua" w:cs="Book Antiqua"/>
                <w:sz w:val="18"/>
                <w:szCs w:val="18"/>
              </w:rPr>
            </w:pPr>
          </w:p>
          <w:p w14:paraId="3F2D6617" w14:textId="77777777" w:rsidR="000D2DB7" w:rsidRDefault="006647B4">
            <w:pPr>
              <w:spacing w:after="0" w:line="240" w:lineRule="auto"/>
              <w:ind w:left="-71"/>
              <w:jc w:val="right"/>
              <w:rPr>
                <w:rFonts w:ascii="Book Antiqua" w:eastAsia="Book Antiqua" w:hAnsi="Book Antiqua" w:cs="Book Antiqua"/>
                <w:sz w:val="18"/>
                <w:szCs w:val="18"/>
              </w:rPr>
            </w:pPr>
            <w:r>
              <w:rPr>
                <w:rFonts w:ascii="Book Antiqua" w:eastAsia="Book Antiqua" w:hAnsi="Book Antiqua" w:cs="Book Antiqua"/>
                <w:sz w:val="18"/>
                <w:szCs w:val="18"/>
              </w:rPr>
              <w:object w:dxaOrig="2055" w:dyaOrig="1155" w14:anchorId="22E3B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7.75pt" o:ole="">
                  <v:imagedata r:id="rId9" o:title=""/>
                </v:shape>
                <o:OLEObject Type="Embed" ProgID="PBrush" ShapeID="_x0000_i1025" DrawAspect="Content" ObjectID="_1773327020" r:id="rId10"/>
              </w:object>
            </w:r>
          </w:p>
          <w:p w14:paraId="4BB2564C" w14:textId="77777777" w:rsidR="000D2DB7" w:rsidRDefault="000D2DB7">
            <w:pPr>
              <w:spacing w:after="0" w:line="240" w:lineRule="auto"/>
              <w:ind w:left="-71"/>
              <w:rPr>
                <w:rFonts w:ascii="Book Antiqua" w:eastAsia="Book Antiqua" w:hAnsi="Book Antiqua" w:cs="Book Antiqua"/>
                <w:sz w:val="18"/>
                <w:szCs w:val="18"/>
              </w:rPr>
            </w:pPr>
          </w:p>
          <w:p w14:paraId="13A58890" w14:textId="77777777" w:rsidR="000D2DB7" w:rsidRDefault="006647B4">
            <w:pPr>
              <w:spacing w:after="0" w:line="240" w:lineRule="auto"/>
              <w:ind w:left="-71"/>
              <w:jc w:val="right"/>
              <w:rPr>
                <w:rFonts w:ascii="Book Antiqua" w:eastAsia="Book Antiqua" w:hAnsi="Book Antiqua" w:cs="Book Antiqua"/>
                <w:b/>
                <w:sz w:val="18"/>
                <w:szCs w:val="18"/>
              </w:rPr>
            </w:pPr>
            <w:r>
              <w:rPr>
                <w:rFonts w:ascii="Book Antiqua" w:eastAsia="Book Antiqua" w:hAnsi="Book Antiqua" w:cs="Book Antiqua"/>
                <w:b/>
                <w:sz w:val="18"/>
                <w:szCs w:val="18"/>
              </w:rPr>
              <w:t>e-ISSN 2302-8556</w:t>
            </w:r>
          </w:p>
          <w:p w14:paraId="5074C5D1" w14:textId="77777777" w:rsidR="000D2DB7" w:rsidRDefault="000D2DB7">
            <w:pPr>
              <w:spacing w:after="0" w:line="240" w:lineRule="auto"/>
              <w:ind w:left="-71"/>
              <w:jc w:val="right"/>
              <w:rPr>
                <w:rFonts w:ascii="Book Antiqua" w:eastAsia="Book Antiqua" w:hAnsi="Book Antiqua" w:cs="Book Antiqua"/>
                <w:b/>
                <w:sz w:val="18"/>
                <w:szCs w:val="18"/>
              </w:rPr>
            </w:pPr>
          </w:p>
          <w:p w14:paraId="2AD5C409" w14:textId="71AC812B" w:rsidR="000D2DB7" w:rsidRDefault="00367A40">
            <w:pPr>
              <w:spacing w:after="0" w:line="240" w:lineRule="auto"/>
              <w:ind w:left="-71"/>
              <w:jc w:val="right"/>
              <w:rPr>
                <w:rFonts w:ascii="Book Antiqua" w:eastAsia="Book Antiqua" w:hAnsi="Book Antiqua" w:cs="Book Antiqua"/>
                <w:sz w:val="18"/>
                <w:szCs w:val="18"/>
              </w:rPr>
            </w:pPr>
            <w:r>
              <w:rPr>
                <w:rFonts w:ascii="Book Antiqua" w:eastAsia="Book Antiqua" w:hAnsi="Book Antiqua" w:cs="Book Antiqua"/>
                <w:sz w:val="18"/>
                <w:szCs w:val="18"/>
              </w:rPr>
              <w:t>Vol. 3</w:t>
            </w:r>
            <w:r w:rsidR="00EF7E3E">
              <w:rPr>
                <w:rFonts w:ascii="Book Antiqua" w:eastAsia="Book Antiqua" w:hAnsi="Book Antiqua" w:cs="Book Antiqua"/>
                <w:sz w:val="18"/>
                <w:szCs w:val="18"/>
              </w:rPr>
              <w:t>4</w:t>
            </w:r>
            <w:r w:rsidR="006647B4">
              <w:rPr>
                <w:rFonts w:ascii="Book Antiqua" w:eastAsia="Book Antiqua" w:hAnsi="Book Antiqua" w:cs="Book Antiqua"/>
                <w:sz w:val="18"/>
                <w:szCs w:val="18"/>
              </w:rPr>
              <w:t xml:space="preserve"> No. </w:t>
            </w:r>
            <w:r w:rsidR="00EF7E3E">
              <w:rPr>
                <w:rFonts w:ascii="Book Antiqua" w:eastAsia="Book Antiqua" w:hAnsi="Book Antiqua" w:cs="Book Antiqua"/>
                <w:sz w:val="18"/>
                <w:szCs w:val="18"/>
              </w:rPr>
              <w:t>3</w:t>
            </w:r>
          </w:p>
          <w:p w14:paraId="65CE5054" w14:textId="3366E30F" w:rsidR="000D2DB7" w:rsidRDefault="006647B4">
            <w:pPr>
              <w:spacing w:after="0" w:line="240" w:lineRule="auto"/>
              <w:ind w:left="-71"/>
              <w:jc w:val="right"/>
              <w:rPr>
                <w:rFonts w:ascii="Book Antiqua" w:eastAsia="Book Antiqua" w:hAnsi="Book Antiqua" w:cs="Book Antiqua"/>
                <w:sz w:val="18"/>
                <w:szCs w:val="18"/>
              </w:rPr>
            </w:pPr>
            <w:r>
              <w:rPr>
                <w:rFonts w:ascii="Book Antiqua" w:eastAsia="Book Antiqua" w:hAnsi="Book Antiqua" w:cs="Book Antiqua"/>
                <w:sz w:val="18"/>
                <w:szCs w:val="18"/>
              </w:rPr>
              <w:t>Denpasar,</w:t>
            </w:r>
            <w:r w:rsidR="00311FBA">
              <w:rPr>
                <w:rFonts w:ascii="Book Antiqua" w:eastAsia="Book Antiqua" w:hAnsi="Book Antiqua" w:cs="Book Antiqua"/>
                <w:sz w:val="18"/>
                <w:szCs w:val="18"/>
              </w:rPr>
              <w:t xml:space="preserve"> </w:t>
            </w:r>
            <w:r w:rsidR="00EF7E3E">
              <w:rPr>
                <w:rFonts w:ascii="Book Antiqua" w:eastAsia="Book Antiqua" w:hAnsi="Book Antiqua" w:cs="Book Antiqua"/>
                <w:sz w:val="18"/>
                <w:szCs w:val="18"/>
              </w:rPr>
              <w:t xml:space="preserve">29 Maret </w:t>
            </w:r>
            <w:r w:rsidR="00D77CA1">
              <w:rPr>
                <w:rFonts w:ascii="Book Antiqua" w:eastAsia="Book Antiqua" w:hAnsi="Book Antiqua" w:cs="Book Antiqua"/>
                <w:sz w:val="18"/>
                <w:szCs w:val="18"/>
              </w:rPr>
              <w:t>202</w:t>
            </w:r>
            <w:r w:rsidR="00EF7E3E">
              <w:rPr>
                <w:rFonts w:ascii="Book Antiqua" w:eastAsia="Book Antiqua" w:hAnsi="Book Antiqua" w:cs="Book Antiqua"/>
                <w:sz w:val="18"/>
                <w:szCs w:val="18"/>
              </w:rPr>
              <w:t>4</w:t>
            </w:r>
          </w:p>
          <w:p w14:paraId="36EC9629" w14:textId="77777777" w:rsidR="000D2DB7" w:rsidRPr="00DC7779" w:rsidRDefault="006647B4">
            <w:pPr>
              <w:spacing w:after="0" w:line="240" w:lineRule="auto"/>
              <w:ind w:left="-71"/>
              <w:jc w:val="right"/>
              <w:rPr>
                <w:rFonts w:ascii="Book Antiqua" w:eastAsia="Book Antiqua" w:hAnsi="Book Antiqua" w:cs="Book Antiqua"/>
                <w:color w:val="FF0000"/>
                <w:sz w:val="18"/>
                <w:szCs w:val="18"/>
              </w:rPr>
            </w:pPr>
            <w:r w:rsidRPr="00DC7779">
              <w:rPr>
                <w:rFonts w:ascii="Book Antiqua" w:eastAsia="Book Antiqua" w:hAnsi="Book Antiqua" w:cs="Book Antiqua"/>
                <w:color w:val="FF0000"/>
                <w:sz w:val="18"/>
                <w:szCs w:val="18"/>
              </w:rPr>
              <w:t>Hal. 1-15</w:t>
            </w:r>
          </w:p>
          <w:p w14:paraId="2D496F19" w14:textId="77777777" w:rsidR="000D2DB7" w:rsidRPr="00DC7779" w:rsidRDefault="000D2DB7">
            <w:pPr>
              <w:spacing w:after="0" w:line="240" w:lineRule="auto"/>
              <w:ind w:left="-71"/>
              <w:jc w:val="right"/>
              <w:rPr>
                <w:rFonts w:ascii="Book Antiqua" w:eastAsia="Book Antiqua" w:hAnsi="Book Antiqua" w:cs="Book Antiqua"/>
                <w:sz w:val="18"/>
                <w:szCs w:val="18"/>
              </w:rPr>
            </w:pPr>
          </w:p>
          <w:p w14:paraId="7537E181" w14:textId="77777777" w:rsidR="000D2DB7" w:rsidRPr="00DC7779" w:rsidRDefault="006647B4">
            <w:pPr>
              <w:spacing w:after="0" w:line="240" w:lineRule="auto"/>
              <w:ind w:left="-71"/>
              <w:jc w:val="right"/>
              <w:rPr>
                <w:rFonts w:ascii="Book Antiqua" w:eastAsia="Book Antiqua" w:hAnsi="Book Antiqua" w:cs="Book Antiqua"/>
                <w:b/>
                <w:sz w:val="18"/>
                <w:szCs w:val="18"/>
              </w:rPr>
            </w:pPr>
            <w:r w:rsidRPr="00DC7779">
              <w:rPr>
                <w:rFonts w:ascii="Book Antiqua" w:eastAsia="Book Antiqua" w:hAnsi="Book Antiqua" w:cs="Book Antiqua"/>
                <w:b/>
                <w:sz w:val="18"/>
                <w:szCs w:val="18"/>
              </w:rPr>
              <w:t xml:space="preserve">DOI: </w:t>
            </w:r>
          </w:p>
          <w:p w14:paraId="7BD30061" w14:textId="3558DA09" w:rsidR="000D2DB7" w:rsidRPr="00EF7E3E" w:rsidRDefault="007F5B58">
            <w:pPr>
              <w:spacing w:after="0" w:line="240" w:lineRule="auto"/>
              <w:ind w:left="-71"/>
              <w:jc w:val="right"/>
              <w:rPr>
                <w:rFonts w:ascii="Book Antiqua" w:eastAsia="Book Antiqua" w:hAnsi="Book Antiqua" w:cs="Book Antiqua"/>
                <w:i/>
                <w:sz w:val="18"/>
                <w:szCs w:val="18"/>
                <w:lang w:val="sv-SE"/>
              </w:rPr>
            </w:pPr>
            <w:r w:rsidRPr="00EF7E3E">
              <w:rPr>
                <w:rFonts w:ascii="Book Antiqua" w:eastAsia="Book Antiqua" w:hAnsi="Book Antiqua" w:cs="Book Antiqua"/>
                <w:i/>
                <w:sz w:val="18"/>
                <w:szCs w:val="18"/>
                <w:lang w:val="sv-SE"/>
              </w:rPr>
              <w:t>10.24843/EJA.</w:t>
            </w:r>
            <w:r w:rsidRPr="00EF7E3E">
              <w:rPr>
                <w:rFonts w:ascii="Book Antiqua" w:eastAsia="Book Antiqua" w:hAnsi="Book Antiqua" w:cs="Book Antiqua"/>
                <w:i/>
                <w:color w:val="FF0000"/>
                <w:sz w:val="18"/>
                <w:szCs w:val="18"/>
                <w:lang w:val="sv-SE"/>
              </w:rPr>
              <w:t>202</w:t>
            </w:r>
            <w:r w:rsidR="00EF7E3E">
              <w:rPr>
                <w:rFonts w:ascii="Book Antiqua" w:eastAsia="Book Antiqua" w:hAnsi="Book Antiqua" w:cs="Book Antiqua"/>
                <w:i/>
                <w:color w:val="FF0000"/>
                <w:sz w:val="18"/>
                <w:szCs w:val="18"/>
                <w:lang w:val="sv-SE"/>
              </w:rPr>
              <w:t>4</w:t>
            </w:r>
            <w:r w:rsidR="006647B4" w:rsidRPr="00EF7E3E">
              <w:rPr>
                <w:rFonts w:ascii="Book Antiqua" w:eastAsia="Book Antiqua" w:hAnsi="Book Antiqua" w:cs="Book Antiqua"/>
                <w:i/>
                <w:sz w:val="18"/>
                <w:szCs w:val="18"/>
                <w:lang w:val="sv-SE"/>
              </w:rPr>
              <w:t>.v</w:t>
            </w:r>
            <w:r w:rsidR="00367A40" w:rsidRPr="00EF7E3E">
              <w:rPr>
                <w:rFonts w:ascii="Book Antiqua" w:eastAsia="Book Antiqua" w:hAnsi="Book Antiqua" w:cs="Book Antiqua"/>
                <w:i/>
                <w:color w:val="FF0000"/>
                <w:sz w:val="18"/>
                <w:szCs w:val="18"/>
                <w:lang w:val="sv-SE"/>
              </w:rPr>
              <w:t>3</w:t>
            </w:r>
            <w:r w:rsidR="00EF7E3E">
              <w:rPr>
                <w:rFonts w:ascii="Book Antiqua" w:eastAsia="Book Antiqua" w:hAnsi="Book Antiqua" w:cs="Book Antiqua"/>
                <w:i/>
                <w:color w:val="FF0000"/>
                <w:sz w:val="18"/>
                <w:szCs w:val="18"/>
                <w:lang w:val="sv-SE"/>
              </w:rPr>
              <w:t>4</w:t>
            </w:r>
            <w:r w:rsidR="006647B4" w:rsidRPr="00EF7E3E">
              <w:rPr>
                <w:rFonts w:ascii="Book Antiqua" w:eastAsia="Book Antiqua" w:hAnsi="Book Antiqua" w:cs="Book Antiqua"/>
                <w:i/>
                <w:sz w:val="18"/>
                <w:szCs w:val="18"/>
                <w:lang w:val="sv-SE"/>
              </w:rPr>
              <w:t>.i</w:t>
            </w:r>
            <w:r w:rsidR="00EF7E3E">
              <w:rPr>
                <w:rFonts w:ascii="Book Antiqua" w:eastAsia="Book Antiqua" w:hAnsi="Book Antiqua" w:cs="Book Antiqua"/>
                <w:i/>
                <w:sz w:val="18"/>
                <w:szCs w:val="18"/>
                <w:lang w:val="sv-SE"/>
              </w:rPr>
              <w:t>03</w:t>
            </w:r>
            <w:r w:rsidR="006647B4" w:rsidRPr="00EF7E3E">
              <w:rPr>
                <w:rFonts w:ascii="Book Antiqua" w:eastAsia="Book Antiqua" w:hAnsi="Book Antiqua" w:cs="Book Antiqua"/>
                <w:i/>
                <w:sz w:val="18"/>
                <w:szCs w:val="18"/>
                <w:lang w:val="sv-SE"/>
              </w:rPr>
              <w:t>.p</w:t>
            </w:r>
            <w:r w:rsidR="00944B99" w:rsidRPr="00EF7E3E">
              <w:rPr>
                <w:rFonts w:ascii="Book Antiqua" w:eastAsia="Book Antiqua" w:hAnsi="Book Antiqua" w:cs="Book Antiqua"/>
                <w:i/>
                <w:color w:val="FF0000"/>
                <w:sz w:val="18"/>
                <w:szCs w:val="18"/>
                <w:lang w:val="sv-SE"/>
              </w:rPr>
              <w:t>xx</w:t>
            </w:r>
          </w:p>
          <w:p w14:paraId="68C28671" w14:textId="77777777" w:rsidR="000D2DB7" w:rsidRPr="00EF7E3E" w:rsidRDefault="000D2DB7">
            <w:pPr>
              <w:spacing w:after="0" w:line="240" w:lineRule="auto"/>
              <w:ind w:left="-71"/>
              <w:jc w:val="right"/>
              <w:rPr>
                <w:rFonts w:ascii="Book Antiqua" w:eastAsia="Book Antiqua" w:hAnsi="Book Antiqua" w:cs="Book Antiqua"/>
                <w:sz w:val="18"/>
                <w:szCs w:val="18"/>
                <w:lang w:val="sv-SE"/>
              </w:rPr>
            </w:pPr>
          </w:p>
          <w:p w14:paraId="09AC8AF9" w14:textId="77777777" w:rsidR="000D2DB7" w:rsidRPr="00EF7E3E" w:rsidRDefault="006647B4">
            <w:pPr>
              <w:spacing w:after="0" w:line="240" w:lineRule="auto"/>
              <w:ind w:left="-71"/>
              <w:jc w:val="right"/>
              <w:rPr>
                <w:rFonts w:ascii="Book Antiqua" w:eastAsia="Book Antiqua" w:hAnsi="Book Antiqua" w:cs="Book Antiqua"/>
                <w:b/>
                <w:sz w:val="18"/>
                <w:szCs w:val="18"/>
                <w:lang w:val="sv-SE"/>
              </w:rPr>
            </w:pPr>
            <w:r w:rsidRPr="00EF7E3E">
              <w:rPr>
                <w:rFonts w:ascii="Book Antiqua" w:eastAsia="Book Antiqua" w:hAnsi="Book Antiqua" w:cs="Book Antiqua"/>
                <w:b/>
                <w:sz w:val="18"/>
                <w:szCs w:val="18"/>
                <w:lang w:val="sv-SE"/>
              </w:rPr>
              <w:t xml:space="preserve">PENGUTIPAN: </w:t>
            </w:r>
          </w:p>
          <w:p w14:paraId="3B5C37D7" w14:textId="15758454" w:rsidR="000D2DB7" w:rsidRPr="00EF7E3E" w:rsidRDefault="00987DBF">
            <w:pPr>
              <w:spacing w:after="0" w:line="240" w:lineRule="auto"/>
              <w:ind w:left="-71"/>
              <w:jc w:val="right"/>
              <w:rPr>
                <w:rFonts w:ascii="Book Antiqua" w:eastAsia="Book Antiqua" w:hAnsi="Book Antiqua" w:cs="Book Antiqua"/>
                <w:color w:val="FF0000"/>
                <w:sz w:val="18"/>
                <w:szCs w:val="18"/>
                <w:lang w:val="sv-SE"/>
              </w:rPr>
            </w:pPr>
            <w:r w:rsidRPr="00987DBF">
              <w:rPr>
                <w:rFonts w:ascii="Book Antiqua" w:eastAsia="Book Antiqua" w:hAnsi="Book Antiqua" w:cs="Book Antiqua"/>
                <w:color w:val="FF0000"/>
                <w:sz w:val="18"/>
                <w:szCs w:val="18"/>
                <w:lang w:val="sv-SE"/>
              </w:rPr>
              <w:t>Agshari, Z., Rismawati, &amp; Supri, Z.</w:t>
            </w:r>
            <w:r w:rsidR="006647B4" w:rsidRPr="00EF7E3E">
              <w:rPr>
                <w:rFonts w:ascii="Book Antiqua" w:eastAsia="Book Antiqua" w:hAnsi="Book Antiqua" w:cs="Book Antiqua"/>
                <w:color w:val="FF0000"/>
                <w:sz w:val="18"/>
                <w:szCs w:val="18"/>
                <w:lang w:val="sv-SE"/>
              </w:rPr>
              <w:t xml:space="preserve"> (</w:t>
            </w:r>
            <w:r w:rsidR="00D77CA1" w:rsidRPr="00EF7E3E">
              <w:rPr>
                <w:rFonts w:ascii="Book Antiqua" w:eastAsia="Book Antiqua" w:hAnsi="Book Antiqua" w:cs="Book Antiqua"/>
                <w:color w:val="FF0000"/>
                <w:sz w:val="18"/>
                <w:szCs w:val="18"/>
                <w:lang w:val="sv-SE"/>
              </w:rPr>
              <w:t>202</w:t>
            </w:r>
            <w:r w:rsidR="00EF7E3E">
              <w:rPr>
                <w:rFonts w:ascii="Book Antiqua" w:eastAsia="Book Antiqua" w:hAnsi="Book Antiqua" w:cs="Book Antiqua"/>
                <w:color w:val="FF0000"/>
                <w:sz w:val="18"/>
                <w:szCs w:val="18"/>
                <w:lang w:val="sv-SE"/>
              </w:rPr>
              <w:t>4</w:t>
            </w:r>
            <w:r w:rsidR="006647B4" w:rsidRPr="00EF7E3E">
              <w:rPr>
                <w:rFonts w:ascii="Book Antiqua" w:eastAsia="Book Antiqua" w:hAnsi="Book Antiqua" w:cs="Book Antiqua"/>
                <w:color w:val="FF0000"/>
                <w:sz w:val="18"/>
                <w:szCs w:val="18"/>
                <w:lang w:val="sv-SE"/>
              </w:rPr>
              <w:t xml:space="preserve">). </w:t>
            </w:r>
            <w:r w:rsidRPr="00987DBF">
              <w:rPr>
                <w:rFonts w:ascii="Book Antiqua" w:eastAsia="Book Antiqua" w:hAnsi="Book Antiqua" w:cs="Book Antiqua"/>
                <w:color w:val="FF0000"/>
                <w:sz w:val="18"/>
                <w:szCs w:val="18"/>
              </w:rPr>
              <w:t>Application of Green Accounting Concepts through Accounting Education in Support of Green Economy</w:t>
            </w:r>
            <w:r w:rsidR="006647B4" w:rsidRPr="00987DBF">
              <w:rPr>
                <w:rFonts w:ascii="Book Antiqua" w:eastAsia="Book Antiqua" w:hAnsi="Book Antiqua" w:cs="Book Antiqua"/>
                <w:color w:val="FF0000"/>
                <w:sz w:val="18"/>
                <w:szCs w:val="18"/>
              </w:rPr>
              <w:t xml:space="preserve">. </w:t>
            </w:r>
            <w:r w:rsidR="006647B4" w:rsidRPr="00EF7E3E">
              <w:rPr>
                <w:rFonts w:ascii="Book Antiqua" w:eastAsia="Book Antiqua" w:hAnsi="Book Antiqua" w:cs="Book Antiqua"/>
                <w:i/>
                <w:color w:val="FF0000"/>
                <w:sz w:val="18"/>
                <w:szCs w:val="18"/>
                <w:lang w:val="sv-SE"/>
              </w:rPr>
              <w:t>E-Jurnal Akuntansi</w:t>
            </w:r>
            <w:r w:rsidR="00367A40" w:rsidRPr="00EF7E3E">
              <w:rPr>
                <w:rFonts w:ascii="Book Antiqua" w:eastAsia="Book Antiqua" w:hAnsi="Book Antiqua" w:cs="Book Antiqua"/>
                <w:color w:val="FF0000"/>
                <w:sz w:val="18"/>
                <w:szCs w:val="18"/>
                <w:lang w:val="sv-SE"/>
              </w:rPr>
              <w:t>, 3</w:t>
            </w:r>
            <w:r>
              <w:rPr>
                <w:rFonts w:ascii="Book Antiqua" w:eastAsia="Book Antiqua" w:hAnsi="Book Antiqua" w:cs="Book Antiqua"/>
                <w:color w:val="FF0000"/>
                <w:sz w:val="18"/>
                <w:szCs w:val="18"/>
                <w:lang w:val="sv-SE"/>
              </w:rPr>
              <w:t>4</w:t>
            </w:r>
            <w:r w:rsidR="006647B4" w:rsidRPr="00EF7E3E">
              <w:rPr>
                <w:rFonts w:ascii="Book Antiqua" w:eastAsia="Book Antiqua" w:hAnsi="Book Antiqua" w:cs="Book Antiqua"/>
                <w:color w:val="FF0000"/>
                <w:sz w:val="18"/>
                <w:szCs w:val="18"/>
                <w:lang w:val="sv-SE"/>
              </w:rPr>
              <w:t>(</w:t>
            </w:r>
            <w:r>
              <w:rPr>
                <w:rFonts w:ascii="Book Antiqua" w:eastAsia="Book Antiqua" w:hAnsi="Book Antiqua" w:cs="Book Antiqua"/>
                <w:color w:val="FF0000"/>
                <w:sz w:val="18"/>
                <w:szCs w:val="18"/>
                <w:lang w:val="sv-SE"/>
              </w:rPr>
              <w:t>3</w:t>
            </w:r>
            <w:r w:rsidR="006647B4" w:rsidRPr="00EF7E3E">
              <w:rPr>
                <w:rFonts w:ascii="Book Antiqua" w:eastAsia="Book Antiqua" w:hAnsi="Book Antiqua" w:cs="Book Antiqua"/>
                <w:color w:val="FF0000"/>
                <w:sz w:val="18"/>
                <w:szCs w:val="18"/>
                <w:lang w:val="sv-SE"/>
              </w:rPr>
              <w:t>), 1- 15</w:t>
            </w:r>
          </w:p>
          <w:p w14:paraId="5BD71496" w14:textId="77777777" w:rsidR="000D2DB7" w:rsidRPr="00EF7E3E" w:rsidRDefault="000D2DB7">
            <w:pPr>
              <w:spacing w:after="0" w:line="240" w:lineRule="auto"/>
              <w:ind w:left="-71"/>
              <w:jc w:val="right"/>
              <w:rPr>
                <w:rFonts w:ascii="Book Antiqua" w:eastAsia="Book Antiqua" w:hAnsi="Book Antiqua" w:cs="Book Antiqua"/>
                <w:sz w:val="18"/>
                <w:szCs w:val="18"/>
                <w:lang w:val="sv-SE"/>
              </w:rPr>
            </w:pPr>
          </w:p>
          <w:p w14:paraId="653DA465" w14:textId="77777777" w:rsidR="000D2DB7" w:rsidRPr="00EF7E3E" w:rsidRDefault="006647B4">
            <w:pPr>
              <w:spacing w:after="0" w:line="240" w:lineRule="auto"/>
              <w:ind w:left="-71"/>
              <w:jc w:val="right"/>
              <w:rPr>
                <w:rFonts w:ascii="Book Antiqua" w:eastAsia="Book Antiqua" w:hAnsi="Book Antiqua" w:cs="Book Antiqua"/>
                <w:b/>
                <w:sz w:val="18"/>
                <w:szCs w:val="18"/>
                <w:lang w:val="sv-SE"/>
              </w:rPr>
            </w:pPr>
            <w:r w:rsidRPr="00EF7E3E">
              <w:rPr>
                <w:rFonts w:ascii="Book Antiqua" w:eastAsia="Book Antiqua" w:hAnsi="Book Antiqua" w:cs="Book Antiqua"/>
                <w:b/>
                <w:sz w:val="18"/>
                <w:szCs w:val="18"/>
                <w:lang w:val="sv-SE"/>
              </w:rPr>
              <w:t>RIWAYAT ARTIKEL:</w:t>
            </w:r>
          </w:p>
          <w:p w14:paraId="08D891BC" w14:textId="77777777" w:rsidR="000D2DB7" w:rsidRPr="00EF7E3E" w:rsidRDefault="006647B4">
            <w:pPr>
              <w:spacing w:after="0" w:line="240" w:lineRule="auto"/>
              <w:ind w:left="-71"/>
              <w:jc w:val="right"/>
              <w:rPr>
                <w:rFonts w:ascii="Book Antiqua" w:eastAsia="Book Antiqua" w:hAnsi="Book Antiqua" w:cs="Book Antiqua"/>
                <w:sz w:val="18"/>
                <w:szCs w:val="18"/>
                <w:lang w:val="sv-SE"/>
              </w:rPr>
            </w:pPr>
            <w:r w:rsidRPr="00EF7E3E">
              <w:rPr>
                <w:rFonts w:ascii="Book Antiqua" w:eastAsia="Book Antiqua" w:hAnsi="Book Antiqua" w:cs="Book Antiqua"/>
                <w:sz w:val="18"/>
                <w:szCs w:val="18"/>
                <w:lang w:val="sv-SE"/>
              </w:rPr>
              <w:t>Artikel Masuk:</w:t>
            </w:r>
          </w:p>
          <w:p w14:paraId="775B8101" w14:textId="77777777" w:rsidR="000D2DB7" w:rsidRPr="00EF7E3E" w:rsidRDefault="006647B4">
            <w:pPr>
              <w:spacing w:after="0" w:line="240" w:lineRule="auto"/>
              <w:ind w:left="-71"/>
              <w:jc w:val="right"/>
              <w:rPr>
                <w:rFonts w:ascii="Book Antiqua" w:eastAsia="Book Antiqua" w:hAnsi="Book Antiqua" w:cs="Book Antiqua"/>
                <w:sz w:val="18"/>
                <w:szCs w:val="18"/>
                <w:lang w:val="sv-SE"/>
              </w:rPr>
            </w:pPr>
            <w:r w:rsidRPr="00EF7E3E">
              <w:rPr>
                <w:rFonts w:ascii="Book Antiqua" w:eastAsia="Book Antiqua" w:hAnsi="Book Antiqua" w:cs="Book Antiqua"/>
                <w:sz w:val="18"/>
                <w:szCs w:val="18"/>
                <w:lang w:val="sv-SE"/>
              </w:rPr>
              <w:t>(</w:t>
            </w:r>
            <w:r w:rsidRPr="00EF7E3E">
              <w:rPr>
                <w:rFonts w:ascii="Book Antiqua" w:eastAsia="Book Antiqua" w:hAnsi="Book Antiqua" w:cs="Book Antiqua"/>
                <w:color w:val="FF0000"/>
                <w:sz w:val="18"/>
                <w:szCs w:val="18"/>
                <w:lang w:val="sv-SE"/>
              </w:rPr>
              <w:t>Diisi Tanggal Submit</w:t>
            </w:r>
            <w:r w:rsidRPr="00EF7E3E">
              <w:rPr>
                <w:rFonts w:ascii="Book Antiqua" w:eastAsia="Book Antiqua" w:hAnsi="Book Antiqua" w:cs="Book Antiqua"/>
                <w:sz w:val="18"/>
                <w:szCs w:val="18"/>
                <w:lang w:val="sv-SE"/>
              </w:rPr>
              <w:t>)</w:t>
            </w:r>
          </w:p>
          <w:p w14:paraId="0C710DE9" w14:textId="77777777" w:rsidR="000D2DB7" w:rsidRDefault="006647B4">
            <w:pPr>
              <w:spacing w:after="0" w:line="240" w:lineRule="auto"/>
              <w:ind w:left="-71"/>
              <w:jc w:val="right"/>
              <w:rPr>
                <w:rFonts w:ascii="Book Antiqua" w:eastAsia="Book Antiqua" w:hAnsi="Book Antiqua" w:cs="Book Antiqua"/>
                <w:sz w:val="18"/>
                <w:szCs w:val="18"/>
              </w:rPr>
            </w:pPr>
            <w:r>
              <w:rPr>
                <w:rFonts w:ascii="Book Antiqua" w:eastAsia="Book Antiqua" w:hAnsi="Book Antiqua" w:cs="Book Antiqua"/>
                <w:sz w:val="18"/>
                <w:szCs w:val="18"/>
              </w:rPr>
              <w:t>Artikel Diterima:</w:t>
            </w:r>
          </w:p>
          <w:p w14:paraId="682F5193" w14:textId="77777777" w:rsidR="000D2DB7" w:rsidRDefault="006647B4">
            <w:pPr>
              <w:spacing w:after="0" w:line="240" w:lineRule="auto"/>
              <w:jc w:val="right"/>
              <w:rPr>
                <w:rFonts w:ascii="Book Antiqua" w:eastAsia="Book Antiqua" w:hAnsi="Book Antiqua" w:cs="Book Antiqua"/>
                <w:color w:val="FF0000"/>
                <w:sz w:val="20"/>
                <w:szCs w:val="20"/>
              </w:rPr>
            </w:pPr>
            <w:r>
              <w:rPr>
                <w:rFonts w:ascii="Book Antiqua" w:eastAsia="Book Antiqua" w:hAnsi="Book Antiqua" w:cs="Book Antiqua"/>
                <w:color w:val="FF0000"/>
                <w:sz w:val="18"/>
                <w:szCs w:val="18"/>
              </w:rPr>
              <w:t>31 Desember 2019</w:t>
            </w:r>
          </w:p>
        </w:tc>
      </w:tr>
      <w:tr w:rsidR="000D2DB7" w14:paraId="2BEC8693" w14:textId="77777777" w:rsidTr="00367A40">
        <w:tc>
          <w:tcPr>
            <w:tcW w:w="5949" w:type="dxa"/>
            <w:gridSpan w:val="2"/>
            <w:shd w:val="clear" w:color="auto" w:fill="auto"/>
          </w:tcPr>
          <w:p w14:paraId="51183B4E" w14:textId="77777777" w:rsidR="000D2DB7" w:rsidRPr="006342BA" w:rsidRDefault="000D2DB7">
            <w:pPr>
              <w:spacing w:after="0" w:line="240" w:lineRule="auto"/>
              <w:jc w:val="center"/>
              <w:rPr>
                <w:rFonts w:ascii="Book Antiqua" w:eastAsia="Book Antiqua" w:hAnsi="Book Antiqua" w:cs="Book Antiqua"/>
                <w:b/>
                <w:sz w:val="16"/>
                <w:szCs w:val="16"/>
              </w:rPr>
            </w:pPr>
          </w:p>
        </w:tc>
        <w:tc>
          <w:tcPr>
            <w:tcW w:w="2560" w:type="dxa"/>
            <w:vMerge/>
            <w:shd w:val="clear" w:color="auto" w:fill="auto"/>
          </w:tcPr>
          <w:p w14:paraId="29A7F847" w14:textId="77777777" w:rsidR="000D2DB7" w:rsidRDefault="000D2DB7">
            <w:pPr>
              <w:widowControl w:val="0"/>
              <w:pBdr>
                <w:top w:val="nil"/>
                <w:left w:val="nil"/>
                <w:bottom w:val="nil"/>
                <w:right w:val="nil"/>
                <w:between w:val="nil"/>
              </w:pBdr>
              <w:spacing w:after="0" w:line="276" w:lineRule="auto"/>
              <w:rPr>
                <w:rFonts w:ascii="Book Antiqua" w:eastAsia="Book Antiqua" w:hAnsi="Book Antiqua" w:cs="Book Antiqua"/>
                <w:b/>
              </w:rPr>
            </w:pPr>
          </w:p>
        </w:tc>
      </w:tr>
      <w:tr w:rsidR="00987DBF" w:rsidRPr="00987DBF" w14:paraId="2DA58CCA" w14:textId="77777777" w:rsidTr="00367A40">
        <w:tc>
          <w:tcPr>
            <w:tcW w:w="1345" w:type="dxa"/>
            <w:shd w:val="clear" w:color="auto" w:fill="auto"/>
          </w:tcPr>
          <w:p w14:paraId="2BF37385" w14:textId="351EAE16" w:rsidR="00987DBF" w:rsidRPr="00987DBF" w:rsidRDefault="00987DBF" w:rsidP="00987DBF">
            <w:pPr>
              <w:spacing w:after="0" w:line="240" w:lineRule="auto"/>
              <w:rPr>
                <w:rFonts w:ascii="Book Antiqua" w:eastAsia="Book Antiqua" w:hAnsi="Book Antiqua" w:cs="Book Antiqua"/>
                <w:iCs/>
                <w:sz w:val="20"/>
                <w:szCs w:val="20"/>
              </w:rPr>
            </w:pPr>
            <w:r w:rsidRPr="00987DBF">
              <w:rPr>
                <w:rFonts w:ascii="Book Antiqua" w:eastAsia="Book Antiqua" w:hAnsi="Book Antiqua" w:cs="Book Antiqua"/>
                <w:iCs/>
                <w:sz w:val="20"/>
                <w:szCs w:val="20"/>
              </w:rPr>
              <w:t>Keywords:</w:t>
            </w:r>
          </w:p>
        </w:tc>
        <w:tc>
          <w:tcPr>
            <w:tcW w:w="4604" w:type="dxa"/>
            <w:shd w:val="clear" w:color="auto" w:fill="auto"/>
          </w:tcPr>
          <w:p w14:paraId="35A37F0C" w14:textId="6CAB6160" w:rsidR="00987DBF" w:rsidRPr="00987DBF" w:rsidRDefault="00987DBF" w:rsidP="00987DBF">
            <w:pPr>
              <w:spacing w:after="0" w:line="240" w:lineRule="auto"/>
              <w:jc w:val="both"/>
              <w:rPr>
                <w:rFonts w:ascii="Book Antiqua" w:eastAsia="Book Antiqua" w:hAnsi="Book Antiqua" w:cs="Book Antiqua"/>
                <w:sz w:val="20"/>
                <w:szCs w:val="20"/>
              </w:rPr>
            </w:pPr>
            <w:r>
              <w:rPr>
                <w:rFonts w:ascii="Book Antiqua" w:eastAsia="Book Antiqua" w:hAnsi="Book Antiqua" w:cs="Book Antiqua"/>
                <w:i/>
                <w:sz w:val="20"/>
                <w:szCs w:val="20"/>
              </w:rPr>
              <w:t>Green Accounting; Accounting Education; Green Economy</w:t>
            </w:r>
          </w:p>
        </w:tc>
        <w:tc>
          <w:tcPr>
            <w:tcW w:w="2560" w:type="dxa"/>
            <w:vMerge/>
            <w:shd w:val="clear" w:color="auto" w:fill="auto"/>
          </w:tcPr>
          <w:p w14:paraId="5C4DBF02" w14:textId="77777777" w:rsidR="00987DBF" w:rsidRPr="00987DBF" w:rsidRDefault="00987DBF" w:rsidP="00987DBF">
            <w:pPr>
              <w:widowControl w:val="0"/>
              <w:pBdr>
                <w:top w:val="nil"/>
                <w:left w:val="nil"/>
                <w:bottom w:val="nil"/>
                <w:right w:val="nil"/>
                <w:between w:val="nil"/>
              </w:pBdr>
              <w:spacing w:after="0" w:line="276" w:lineRule="auto"/>
              <w:rPr>
                <w:rFonts w:ascii="Book Antiqua" w:eastAsia="Book Antiqua" w:hAnsi="Book Antiqua" w:cs="Book Antiqua"/>
                <w:sz w:val="20"/>
                <w:szCs w:val="20"/>
              </w:rPr>
            </w:pPr>
          </w:p>
        </w:tc>
      </w:tr>
      <w:tr w:rsidR="00987DBF" w:rsidRPr="00987DBF" w14:paraId="2E7721F2" w14:textId="77777777" w:rsidTr="00367A40">
        <w:tc>
          <w:tcPr>
            <w:tcW w:w="1345" w:type="dxa"/>
            <w:shd w:val="clear" w:color="auto" w:fill="auto"/>
          </w:tcPr>
          <w:p w14:paraId="4316EBC9" w14:textId="77777777" w:rsidR="00987DBF" w:rsidRPr="00987DBF" w:rsidRDefault="00987DBF" w:rsidP="00987DBF">
            <w:pPr>
              <w:spacing w:after="0" w:line="240" w:lineRule="auto"/>
              <w:rPr>
                <w:rFonts w:ascii="Book Antiqua" w:eastAsia="Book Antiqua" w:hAnsi="Book Antiqua" w:cs="Book Antiqua"/>
                <w:sz w:val="16"/>
                <w:szCs w:val="16"/>
              </w:rPr>
            </w:pPr>
          </w:p>
        </w:tc>
        <w:tc>
          <w:tcPr>
            <w:tcW w:w="4604" w:type="dxa"/>
            <w:shd w:val="clear" w:color="auto" w:fill="auto"/>
          </w:tcPr>
          <w:p w14:paraId="61606605" w14:textId="77777777" w:rsidR="00987DBF" w:rsidRPr="00987DBF" w:rsidRDefault="00987DBF" w:rsidP="00987DBF">
            <w:pPr>
              <w:spacing w:after="0" w:line="240" w:lineRule="auto"/>
              <w:rPr>
                <w:rFonts w:ascii="Book Antiqua" w:eastAsia="Book Antiqua" w:hAnsi="Book Antiqua" w:cs="Book Antiqua"/>
                <w:sz w:val="16"/>
                <w:szCs w:val="16"/>
              </w:rPr>
            </w:pPr>
          </w:p>
        </w:tc>
        <w:tc>
          <w:tcPr>
            <w:tcW w:w="2560" w:type="dxa"/>
            <w:vMerge/>
            <w:shd w:val="clear" w:color="auto" w:fill="auto"/>
          </w:tcPr>
          <w:p w14:paraId="4A36AC27" w14:textId="77777777" w:rsidR="00987DBF" w:rsidRPr="00987DBF" w:rsidRDefault="00987DBF" w:rsidP="00987DBF">
            <w:pPr>
              <w:widowControl w:val="0"/>
              <w:pBdr>
                <w:top w:val="nil"/>
                <w:left w:val="nil"/>
                <w:bottom w:val="nil"/>
                <w:right w:val="nil"/>
                <w:between w:val="nil"/>
              </w:pBdr>
              <w:spacing w:after="0" w:line="276" w:lineRule="auto"/>
              <w:rPr>
                <w:rFonts w:ascii="Book Antiqua" w:eastAsia="Book Antiqua" w:hAnsi="Book Antiqua" w:cs="Book Antiqua"/>
                <w:sz w:val="20"/>
                <w:szCs w:val="20"/>
              </w:rPr>
            </w:pPr>
          </w:p>
        </w:tc>
      </w:tr>
      <w:tr w:rsidR="00987DBF" w:rsidRPr="00E4440A" w14:paraId="7E4A1B8F" w14:textId="77777777" w:rsidTr="00367A40">
        <w:tc>
          <w:tcPr>
            <w:tcW w:w="5949" w:type="dxa"/>
            <w:gridSpan w:val="2"/>
            <w:shd w:val="clear" w:color="auto" w:fill="auto"/>
          </w:tcPr>
          <w:p w14:paraId="51948E0C" w14:textId="237CA619" w:rsidR="00987DBF" w:rsidRDefault="00987DBF" w:rsidP="00987DBF">
            <w:pPr>
              <w:spacing w:after="0" w:line="240" w:lineRule="auto"/>
              <w:jc w:val="center"/>
              <w:rPr>
                <w:rFonts w:ascii="Book Antiqua" w:eastAsia="Book Antiqua" w:hAnsi="Book Antiqua" w:cs="Book Antiqua"/>
                <w:b/>
                <w:i/>
                <w:lang w:val="sv-SE"/>
              </w:rPr>
            </w:pPr>
            <w:r w:rsidRPr="00987DBF">
              <w:rPr>
                <w:rFonts w:ascii="Book Antiqua" w:eastAsia="Book Antiqua" w:hAnsi="Book Antiqua" w:cs="Book Antiqua"/>
                <w:b/>
                <w:i/>
                <w:lang w:val="sv-SE"/>
              </w:rPr>
              <w:t>Penerapan Konsep Akuntansi Hijau melalui Pendidikan Akuntansi dalam Mendukung Ekonomi Hijau</w:t>
            </w:r>
          </w:p>
          <w:p w14:paraId="22C0EE17" w14:textId="77777777" w:rsidR="00987DBF" w:rsidRPr="00987DBF" w:rsidRDefault="00987DBF" w:rsidP="00987DBF">
            <w:pPr>
              <w:spacing w:after="0" w:line="240" w:lineRule="auto"/>
              <w:jc w:val="center"/>
              <w:rPr>
                <w:rFonts w:ascii="Book Antiqua" w:eastAsia="Book Antiqua" w:hAnsi="Book Antiqua" w:cs="Book Antiqua"/>
                <w:b/>
                <w:sz w:val="20"/>
                <w:szCs w:val="20"/>
                <w:highlight w:val="green"/>
                <w:lang w:val="sv-SE"/>
              </w:rPr>
            </w:pPr>
          </w:p>
          <w:p w14:paraId="2DA048BC" w14:textId="77777777" w:rsidR="00987DBF" w:rsidRPr="00E4440A" w:rsidRDefault="00987DBF" w:rsidP="00987DBF">
            <w:pPr>
              <w:spacing w:after="0" w:line="240" w:lineRule="auto"/>
              <w:jc w:val="center"/>
              <w:rPr>
                <w:rFonts w:ascii="Book Antiqua" w:eastAsia="Book Antiqua" w:hAnsi="Book Antiqua" w:cs="Book Antiqua"/>
                <w:b/>
                <w:lang w:val="sv-SE"/>
              </w:rPr>
            </w:pPr>
            <w:r w:rsidRPr="00E4440A">
              <w:rPr>
                <w:rFonts w:ascii="Book Antiqua" w:eastAsia="Book Antiqua" w:hAnsi="Book Antiqua" w:cs="Book Antiqua"/>
                <w:b/>
                <w:lang w:val="sv-SE"/>
              </w:rPr>
              <w:t>ABSTRAK</w:t>
            </w:r>
          </w:p>
          <w:p w14:paraId="01FB631E" w14:textId="22FB47DA" w:rsidR="00987DBF" w:rsidRPr="00987DBF" w:rsidRDefault="00987DBF" w:rsidP="00987DBF">
            <w:pPr>
              <w:spacing w:after="0" w:line="240" w:lineRule="auto"/>
              <w:jc w:val="both"/>
              <w:rPr>
                <w:rFonts w:ascii="Book Antiqua" w:eastAsia="Book Antiqua" w:hAnsi="Book Antiqua" w:cs="Book Antiqua"/>
                <w:sz w:val="20"/>
                <w:szCs w:val="20"/>
                <w:lang w:val="sv-SE"/>
              </w:rPr>
            </w:pPr>
            <w:r w:rsidRPr="00987DBF">
              <w:rPr>
                <w:rFonts w:ascii="Book Antiqua" w:eastAsia="Book Antiqua" w:hAnsi="Book Antiqua" w:cs="Book Antiqua"/>
                <w:sz w:val="20"/>
                <w:szCs w:val="20"/>
                <w:lang w:val="sv-SE"/>
              </w:rPr>
              <w:t>Penelitian ini bertujuan untuk mengetahui pengaruh signifikan penerapan konsep akuntansi hijau dan pendidikan akuntansi dalam mendukung ekonomi hijau. Penelitian ini menggunakan metode kuantitatif dengan teknik analisis linier berganda untuk menganalisis data. Populasi penelitian ini adalah mahasiswa Fakultas Ekonomi dan Bisnis Universitas Muhammadiyah Palopo. Pengambilan sampel penelitian dilakukan dengan menggunakan rumus Slovin sehingga diperoleh jumlah sampel sebanyak 133 responden. Hasil penelitian ini secara signifikan menunjukkan bahwa penerapan konsep akuntansi hijau memberikan dampak positif terhadap ekonomi hijau. Selain itu, pendidikan akuntansi juga berperan penting dalam mendukung ekonomi hijau. Dengan demikian, penelitian ini menyimpulkan bahwa penerapan konsep akuntansi hijau melalui pendidikan akuntansi dapat memberikan kontribusi positif yang signifikan dalam mendukung pertumbuhan ekonomi hijau.</w:t>
            </w:r>
          </w:p>
        </w:tc>
        <w:tc>
          <w:tcPr>
            <w:tcW w:w="2560" w:type="dxa"/>
            <w:vMerge/>
            <w:shd w:val="clear" w:color="auto" w:fill="auto"/>
          </w:tcPr>
          <w:p w14:paraId="241615AC" w14:textId="77777777" w:rsidR="00987DBF" w:rsidRPr="00987DBF" w:rsidRDefault="00987DBF" w:rsidP="00987DBF">
            <w:pPr>
              <w:widowControl w:val="0"/>
              <w:pBdr>
                <w:top w:val="nil"/>
                <w:left w:val="nil"/>
                <w:bottom w:val="nil"/>
                <w:right w:val="nil"/>
                <w:between w:val="nil"/>
              </w:pBdr>
              <w:spacing w:after="0" w:line="276" w:lineRule="auto"/>
              <w:rPr>
                <w:rFonts w:ascii="Book Antiqua" w:eastAsia="Book Antiqua" w:hAnsi="Book Antiqua" w:cs="Book Antiqua"/>
                <w:b/>
                <w:i/>
                <w:sz w:val="20"/>
                <w:szCs w:val="20"/>
                <w:lang w:val="sv-SE"/>
              </w:rPr>
            </w:pPr>
          </w:p>
        </w:tc>
      </w:tr>
      <w:tr w:rsidR="00987DBF" w:rsidRPr="00E4440A" w14:paraId="0D417E80" w14:textId="77777777" w:rsidTr="00367A40">
        <w:trPr>
          <w:trHeight w:val="70"/>
        </w:trPr>
        <w:tc>
          <w:tcPr>
            <w:tcW w:w="1345" w:type="dxa"/>
            <w:shd w:val="clear" w:color="auto" w:fill="auto"/>
          </w:tcPr>
          <w:p w14:paraId="7C103701" w14:textId="77777777" w:rsidR="00987DBF" w:rsidRPr="00987DBF" w:rsidRDefault="00987DBF" w:rsidP="00987DBF">
            <w:pPr>
              <w:spacing w:after="0" w:line="240" w:lineRule="auto"/>
              <w:rPr>
                <w:rFonts w:ascii="Book Antiqua" w:eastAsia="Book Antiqua" w:hAnsi="Book Antiqua" w:cs="Book Antiqua"/>
                <w:sz w:val="16"/>
                <w:szCs w:val="16"/>
                <w:lang w:val="sv-SE"/>
              </w:rPr>
            </w:pPr>
          </w:p>
        </w:tc>
        <w:tc>
          <w:tcPr>
            <w:tcW w:w="4604" w:type="dxa"/>
            <w:shd w:val="clear" w:color="auto" w:fill="auto"/>
          </w:tcPr>
          <w:p w14:paraId="151B1D86" w14:textId="77777777" w:rsidR="00987DBF" w:rsidRPr="00987DBF" w:rsidRDefault="00987DBF" w:rsidP="00987DBF">
            <w:pPr>
              <w:spacing w:after="0" w:line="240" w:lineRule="auto"/>
              <w:rPr>
                <w:rFonts w:ascii="Book Antiqua" w:eastAsia="Book Antiqua" w:hAnsi="Book Antiqua" w:cs="Book Antiqua"/>
                <w:sz w:val="16"/>
                <w:szCs w:val="16"/>
                <w:lang w:val="sv-SE"/>
              </w:rPr>
            </w:pPr>
          </w:p>
        </w:tc>
        <w:tc>
          <w:tcPr>
            <w:tcW w:w="2560" w:type="dxa"/>
            <w:vMerge/>
            <w:shd w:val="clear" w:color="auto" w:fill="auto"/>
          </w:tcPr>
          <w:p w14:paraId="4C485068" w14:textId="77777777" w:rsidR="00987DBF" w:rsidRPr="00987DBF" w:rsidRDefault="00987DBF" w:rsidP="00987DBF">
            <w:pPr>
              <w:widowControl w:val="0"/>
              <w:pBdr>
                <w:top w:val="nil"/>
                <w:left w:val="nil"/>
                <w:bottom w:val="nil"/>
                <w:right w:val="nil"/>
                <w:between w:val="nil"/>
              </w:pBdr>
              <w:spacing w:after="0" w:line="276" w:lineRule="auto"/>
              <w:rPr>
                <w:rFonts w:ascii="Book Antiqua" w:eastAsia="Book Antiqua" w:hAnsi="Book Antiqua" w:cs="Book Antiqua"/>
                <w:sz w:val="20"/>
                <w:szCs w:val="20"/>
                <w:lang w:val="sv-SE"/>
              </w:rPr>
            </w:pPr>
          </w:p>
        </w:tc>
      </w:tr>
      <w:tr w:rsidR="00987DBF" w:rsidRPr="00E4440A" w14:paraId="1519DA0D" w14:textId="77777777" w:rsidTr="00367A40">
        <w:tc>
          <w:tcPr>
            <w:tcW w:w="1345" w:type="dxa"/>
            <w:shd w:val="clear" w:color="auto" w:fill="auto"/>
          </w:tcPr>
          <w:p w14:paraId="249EAA60" w14:textId="1DBC77AD" w:rsidR="00987DBF" w:rsidRPr="00987DBF" w:rsidRDefault="00987DBF" w:rsidP="00987DBF">
            <w:pPr>
              <w:spacing w:after="0" w:line="240" w:lineRule="auto"/>
              <w:jc w:val="both"/>
              <w:rPr>
                <w:rFonts w:ascii="Book Antiqua" w:eastAsia="Book Antiqua" w:hAnsi="Book Antiqua" w:cs="Book Antiqua"/>
                <w:i/>
                <w:iCs/>
                <w:sz w:val="20"/>
                <w:szCs w:val="20"/>
              </w:rPr>
            </w:pPr>
            <w:r w:rsidRPr="00987DBF">
              <w:rPr>
                <w:rFonts w:ascii="Book Antiqua" w:eastAsia="Book Antiqua" w:hAnsi="Book Antiqua" w:cs="Book Antiqua"/>
                <w:i/>
                <w:iCs/>
                <w:sz w:val="20"/>
                <w:szCs w:val="20"/>
              </w:rPr>
              <w:t>Kata Kunci:</w:t>
            </w:r>
          </w:p>
        </w:tc>
        <w:tc>
          <w:tcPr>
            <w:tcW w:w="4604" w:type="dxa"/>
            <w:shd w:val="clear" w:color="auto" w:fill="auto"/>
          </w:tcPr>
          <w:p w14:paraId="75FAEF5A" w14:textId="44B16CC6" w:rsidR="00987DBF" w:rsidRPr="00987DBF" w:rsidRDefault="00987DBF" w:rsidP="00987DBF">
            <w:pPr>
              <w:spacing w:after="0" w:line="240" w:lineRule="auto"/>
              <w:jc w:val="both"/>
              <w:rPr>
                <w:rFonts w:ascii="Book Antiqua" w:eastAsia="Book Antiqua" w:hAnsi="Book Antiqua" w:cs="Book Antiqua"/>
                <w:i/>
                <w:iCs/>
                <w:sz w:val="20"/>
                <w:szCs w:val="20"/>
                <w:lang w:val="sv-SE"/>
              </w:rPr>
            </w:pPr>
            <w:r w:rsidRPr="00987DBF">
              <w:rPr>
                <w:rFonts w:ascii="Book Antiqua" w:eastAsia="Book Antiqua" w:hAnsi="Book Antiqua" w:cs="Book Antiqua"/>
                <w:i/>
                <w:iCs/>
                <w:sz w:val="20"/>
                <w:szCs w:val="20"/>
                <w:lang w:val="sv-SE"/>
              </w:rPr>
              <w:t>Akuntansi Hijau; Pendidikan Akuntansi; Ekonomi Hijau</w:t>
            </w:r>
          </w:p>
        </w:tc>
        <w:tc>
          <w:tcPr>
            <w:tcW w:w="2560" w:type="dxa"/>
            <w:vMerge/>
            <w:shd w:val="clear" w:color="auto" w:fill="auto"/>
          </w:tcPr>
          <w:p w14:paraId="36BD3EAA" w14:textId="77777777" w:rsidR="00987DBF" w:rsidRPr="00987DBF" w:rsidRDefault="00987DBF" w:rsidP="00987DBF">
            <w:pPr>
              <w:widowControl w:val="0"/>
              <w:pBdr>
                <w:top w:val="nil"/>
                <w:left w:val="nil"/>
                <w:bottom w:val="nil"/>
                <w:right w:val="nil"/>
                <w:between w:val="nil"/>
              </w:pBdr>
              <w:spacing w:after="0" w:line="276" w:lineRule="auto"/>
              <w:rPr>
                <w:rFonts w:ascii="Book Antiqua" w:eastAsia="Book Antiqua" w:hAnsi="Book Antiqua" w:cs="Book Antiqua"/>
                <w:i/>
                <w:sz w:val="20"/>
                <w:szCs w:val="20"/>
                <w:lang w:val="sv-SE"/>
              </w:rPr>
            </w:pPr>
          </w:p>
        </w:tc>
      </w:tr>
      <w:tr w:rsidR="00987DBF" w:rsidRPr="00E4440A" w14:paraId="40608FD2" w14:textId="77777777" w:rsidTr="00367A40">
        <w:tc>
          <w:tcPr>
            <w:tcW w:w="1345" w:type="dxa"/>
            <w:shd w:val="clear" w:color="auto" w:fill="auto"/>
          </w:tcPr>
          <w:p w14:paraId="1BCED37B" w14:textId="77777777" w:rsidR="00987DBF" w:rsidRPr="00987DBF" w:rsidRDefault="00987DBF" w:rsidP="00987DBF">
            <w:pPr>
              <w:spacing w:after="0" w:line="240" w:lineRule="auto"/>
              <w:jc w:val="both"/>
              <w:rPr>
                <w:rFonts w:ascii="Book Antiqua" w:eastAsia="Book Antiqua" w:hAnsi="Book Antiqua" w:cs="Book Antiqua"/>
                <w:i/>
                <w:sz w:val="16"/>
                <w:szCs w:val="16"/>
                <w:lang w:val="sv-SE"/>
              </w:rPr>
            </w:pPr>
          </w:p>
        </w:tc>
        <w:tc>
          <w:tcPr>
            <w:tcW w:w="4604" w:type="dxa"/>
            <w:shd w:val="clear" w:color="auto" w:fill="auto"/>
          </w:tcPr>
          <w:p w14:paraId="6893D658" w14:textId="77777777" w:rsidR="00987DBF" w:rsidRPr="00987DBF" w:rsidRDefault="00987DBF" w:rsidP="00987DBF">
            <w:pPr>
              <w:spacing w:after="0" w:line="240" w:lineRule="auto"/>
              <w:jc w:val="both"/>
              <w:rPr>
                <w:rFonts w:ascii="Book Antiqua" w:eastAsia="Book Antiqua" w:hAnsi="Book Antiqua" w:cs="Book Antiqua"/>
                <w:i/>
                <w:sz w:val="16"/>
                <w:szCs w:val="16"/>
                <w:lang w:val="sv-SE"/>
              </w:rPr>
            </w:pPr>
          </w:p>
        </w:tc>
        <w:tc>
          <w:tcPr>
            <w:tcW w:w="2560" w:type="dxa"/>
            <w:vMerge/>
            <w:shd w:val="clear" w:color="auto" w:fill="auto"/>
          </w:tcPr>
          <w:p w14:paraId="0A92E4CF" w14:textId="77777777" w:rsidR="00987DBF" w:rsidRPr="00987DBF" w:rsidRDefault="00987DBF" w:rsidP="00987DBF">
            <w:pPr>
              <w:widowControl w:val="0"/>
              <w:pBdr>
                <w:top w:val="nil"/>
                <w:left w:val="nil"/>
                <w:bottom w:val="nil"/>
                <w:right w:val="nil"/>
                <w:between w:val="nil"/>
              </w:pBdr>
              <w:spacing w:after="0" w:line="276" w:lineRule="auto"/>
              <w:rPr>
                <w:rFonts w:ascii="Book Antiqua" w:eastAsia="Book Antiqua" w:hAnsi="Book Antiqua" w:cs="Book Antiqua"/>
                <w:i/>
                <w:sz w:val="20"/>
                <w:szCs w:val="20"/>
                <w:lang w:val="sv-SE"/>
              </w:rPr>
            </w:pPr>
          </w:p>
        </w:tc>
      </w:tr>
      <w:tr w:rsidR="00987DBF" w:rsidRPr="00E4440A" w14:paraId="171F191E" w14:textId="77777777">
        <w:tc>
          <w:tcPr>
            <w:tcW w:w="8509" w:type="dxa"/>
            <w:gridSpan w:val="3"/>
            <w:shd w:val="clear" w:color="auto" w:fill="auto"/>
          </w:tcPr>
          <w:p w14:paraId="537A5516" w14:textId="77777777" w:rsidR="00987DBF" w:rsidRPr="00EF7E3E" w:rsidRDefault="00987DBF" w:rsidP="00987DBF">
            <w:pPr>
              <w:spacing w:after="0" w:line="240" w:lineRule="auto"/>
              <w:jc w:val="center"/>
              <w:rPr>
                <w:rFonts w:ascii="Book Antiqua" w:eastAsia="Book Antiqua" w:hAnsi="Book Antiqua" w:cs="Book Antiqua"/>
                <w:sz w:val="20"/>
                <w:szCs w:val="20"/>
                <w:lang w:val="sv-SE"/>
              </w:rPr>
            </w:pPr>
            <w:r w:rsidRPr="00EF7E3E">
              <w:rPr>
                <w:rFonts w:ascii="Book Antiqua" w:eastAsia="Book Antiqua" w:hAnsi="Book Antiqua" w:cs="Book Antiqua"/>
                <w:b/>
                <w:sz w:val="20"/>
                <w:szCs w:val="20"/>
                <w:lang w:val="sv-SE"/>
              </w:rPr>
              <w:t xml:space="preserve">Artikel dapat diakses </w:t>
            </w:r>
            <w:r w:rsidRPr="00EF7E3E">
              <w:rPr>
                <w:rFonts w:ascii="Book Antiqua" w:eastAsia="Book Antiqua" w:hAnsi="Book Antiqua" w:cs="Book Antiqua"/>
                <w:sz w:val="20"/>
                <w:szCs w:val="20"/>
                <w:lang w:val="sv-SE"/>
              </w:rPr>
              <w:t xml:space="preserve">:  </w:t>
            </w:r>
            <w:hyperlink r:id="rId11">
              <w:r w:rsidRPr="00EF7E3E">
                <w:rPr>
                  <w:rFonts w:ascii="Book Antiqua" w:eastAsia="Book Antiqua" w:hAnsi="Book Antiqua" w:cs="Book Antiqua"/>
                  <w:color w:val="0563C1"/>
                  <w:sz w:val="20"/>
                  <w:szCs w:val="20"/>
                  <w:lang w:val="sv-SE"/>
                </w:rPr>
                <w:t>https://ojs.unud.ac.id/index.php/Akuntansi/index</w:t>
              </w:r>
            </w:hyperlink>
          </w:p>
        </w:tc>
      </w:tr>
    </w:tbl>
    <w:p w14:paraId="1F134B7F" w14:textId="70326F0C" w:rsidR="000D2DB7" w:rsidRPr="00EF7E3E" w:rsidRDefault="000D2DB7" w:rsidP="000B1DB2">
      <w:pPr>
        <w:spacing w:after="0" w:line="240" w:lineRule="auto"/>
        <w:jc w:val="both"/>
        <w:rPr>
          <w:rFonts w:ascii="Book Antiqua" w:eastAsia="Book Antiqua" w:hAnsi="Book Antiqua" w:cs="Book Antiqua"/>
          <w:b/>
          <w:color w:val="000000"/>
          <w:lang w:val="sv-SE"/>
        </w:rPr>
        <w:sectPr w:rsidR="000D2DB7" w:rsidRPr="00EF7E3E" w:rsidSect="00237002">
          <w:headerReference w:type="even" r:id="rId12"/>
          <w:headerReference w:type="default" r:id="rId13"/>
          <w:footerReference w:type="even" r:id="rId14"/>
          <w:footerReference w:type="default" r:id="rId15"/>
          <w:footerReference w:type="first" r:id="rId16"/>
          <w:pgSz w:w="11907" w:h="16839"/>
          <w:pgMar w:top="1411" w:right="1411" w:bottom="1411" w:left="1987" w:header="720" w:footer="720" w:gutter="0"/>
          <w:pgNumType w:start="1"/>
          <w:cols w:space="720"/>
          <w:titlePg/>
        </w:sectPr>
      </w:pPr>
    </w:p>
    <w:p w14:paraId="6A70B663" w14:textId="77777777" w:rsidR="00C81FA4" w:rsidRDefault="00C81FA4" w:rsidP="00987DBF">
      <w:pPr>
        <w:spacing w:after="0" w:line="240" w:lineRule="auto"/>
        <w:jc w:val="both"/>
        <w:rPr>
          <w:rFonts w:ascii="Book Antiqua" w:eastAsia="Book Antiqua" w:hAnsi="Book Antiqua" w:cs="Book Antiqua"/>
          <w:b/>
          <w:i/>
        </w:rPr>
      </w:pPr>
      <w:r w:rsidRPr="002E007D">
        <w:rPr>
          <w:rFonts w:ascii="Book Antiqua" w:eastAsia="Book Antiqua" w:hAnsi="Book Antiqua" w:cs="Book Antiqua"/>
          <w:b/>
          <w:bCs/>
        </w:rPr>
        <w:lastRenderedPageBreak/>
        <w:t>INTRODUCTION</w:t>
      </w:r>
      <w:r>
        <w:rPr>
          <w:rFonts w:ascii="Book Antiqua" w:eastAsia="Book Antiqua" w:hAnsi="Book Antiqua" w:cs="Book Antiqua"/>
          <w:b/>
        </w:rPr>
        <w:t xml:space="preserve"> </w:t>
      </w:r>
    </w:p>
    <w:p w14:paraId="15A9FEC5" w14:textId="2078FB20" w:rsidR="00A415C7" w:rsidRPr="00727133" w:rsidRDefault="00A415C7" w:rsidP="00987DBF">
      <w:pPr>
        <w:spacing w:after="0" w:line="240" w:lineRule="auto"/>
        <w:jc w:val="both"/>
        <w:rPr>
          <w:rFonts w:ascii="Book Antiqua" w:eastAsia="Book Antiqua" w:hAnsi="Book Antiqua" w:cs="Book Antiqua"/>
          <w:bCs/>
          <w:iCs/>
          <w:lang w:val="en-IN"/>
        </w:rPr>
      </w:pPr>
      <w:r w:rsidRPr="00727133">
        <w:rPr>
          <w:rFonts w:ascii="Book Antiqua" w:eastAsia="Book Antiqua" w:hAnsi="Book Antiqua" w:cs="Book Antiqua"/>
          <w:bCs/>
          <w:iCs/>
          <w:lang w:val="en-IN"/>
        </w:rPr>
        <w:t xml:space="preserve">Environmental management and understanding the impact of human activities on global ecosystems are becoming increasingly important in today's social and economic developments. In an effort to address environmental challenges, the concept of Green Accounting is emerging as a relevant tool in providing accounting information and supporting sustainable business policies and practices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{"citationItems":[{"id":"ITEM-1","itemData":{"ISBN":"9780333227794","abstract":"In general, this study aims to see the effect of green accounting and environmental performance on corporate profitability. Specifically, this study aims to examine the effect of accounting and environmental performance on firm profitability. The study was conducted on 14 manufacturing companies for 3 years (2017-2019) and the number of observations was 42 cases. The green accounting measurement variable uses the dummy method, in this method if the company is placed in the environmental cost component then it is given a value of 1 whereas if it is not given a value of 0, while for measuring environmental performance variables using services provided by the ministry of environment through PROPER program, and for variable measurement profitability using the calculation of Return On Asset (ROA) and Return On Equity (ROE). The analysis method used in this research is multiple linear regression. The results showed that green accounting has a positive effect on company profitability, in this case it shows that companies that apply green accounting will increase the level of profitability. Meanwhile, the results of research on the influence of the environment on company profitability get positive results from these results if the good environmental performance of the company will follow an increase in company profitability. It can be agreed that the application of accounting ethics and good performance will have direct or indirect benefits to the company and of course will have a significant impact on the company's profitability.","author":[{"dropping-particle":"","family":"Herwastyo","given":"Rachmad Arief","non-dropping-particle":"","parse-names":false,"suffix":""}],"id":"ITEM-1","issued":{"date-parts":[["2021"]]},"publisher":"SEKOLAH TINGGI ILMU EKONOMI (STIE) MALANGKUCECWARA MALANG","title":"DAMPAK PENERAPAN AKUNTANSI HIJAU DAN KINERJA LINGKUNGAN TERHADAP PROFITABILITAS PERUSAHAAN","type":"thesis"},"uris":["http://www.mendeley.com/documents/?uuid=3f2d58d0-113a-4f6a-99ef-3c690d1b23a4"]},{"id":"ITEM-2","itemData":{"abstract":"… belum memandang akuntansi hijau ini … akuntansi hijau sangat bermanfaat bagi perusahaan, terutama dengan volatilitas harga saham. Dalam penelitian ini, penerapan akuntansi hijau …","author":[{"dropping-particle":"","family":"Wijaya","given":"Margaretha Jessica","non-dropping-particle":"","parse-names":false,"suffix":""},{"dropping-particle":"","family":"Machdar","given":"Nera Marinda","non-dropping-particle":"","parse-names":false,"suffix":""}],"container-title":"KALBISIANA Jurnal Sains, Bisnis dan …","id":"ITEM-2","issue":"3","issued":{"date-parts":[["2022"]]},"page":"2767-2784","title":"Asimetri Informasi Memoderasi Akuntansi Hijau dan Kualitas Pengungkapan Lingkungan dan Sosial terhadap Volatilitas Harga Saham","type":"article-journal","volume":"8"},"uris":["http://www.mendeley.com/documents/?uuid=385f4147-87fd-42ec-a83b-94ec42096161"]}],"mendeley":{"formattedCitation":"(Herwastyo; Wijaya and Machdar)","plainTextFormattedCitation":"(Herwastyo; Wijaya and Machdar)","previouslyFormattedCitation":"(Herwastyo, 2021; Wijaya &amp; Machdar,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(Herwastyo; Wijaya and Machdar)</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This concept allows tracking and reporting the economic, social, and environmental effects of business activities. Based on the narration of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{"citationItems":[{"id":"ITEM-1","itemData":{"DOI":"10.21511/ppm.21(2).2023.23","ISSN":"18105467","abstract":"This study intends to assess the impact of adopting green accounting and environmental performance on sustainable development, with CSR disclosure acting as a moderator. The population of the study consists of the palm oil companies listed on the Indonesia Stock Exchange and the Malaysia Stock Exchange for the 2019–2021 period. Purposive sampling was utilized as a sampling method to select 45 businesses. Partial least squares analysis was performed to examine the data. The results showed that the implementation of green accounting (β = 0.231; p &lt; 0.05) and environmental performance (β = 0.285; p &lt; 0.05) affect the sustainable development of palm oil companies. Then, CSR disclosure strengthens the effect between the implementation of green accounting (β = 0.293; p &lt; 0.05) and environmental performance (β = 0.150; p &lt; 0.05) on the sustainable development of palm oil companies. This study helps companies that properly implement corporate social responsibility or care about environmental safety become the best investment opportunities. It also serves as the material for investors and potential investors to help them make the best decisions about companies that employ green accounting in corporate reporting.","author":[{"dropping-particle":"","family":"Wiguna","given":"Meilda","non-dropping-particle":"","parse-names":false,"suffix":""},{"dropping-particle":"","family":"Indarti","given":"Sri","non-dropping-particle":"","parse-names":false,"suffix":""},{"dropping-particle":"","family":"Thamrin","given":"","non-dropping-particle":"","parse-names":false,"suffix":""},{"dropping-particle":"","family":"Andreas","given":"","non-dropping-particle":"","parse-names":false,"suffix":""}],"container-title":"Problems and Perspectives in Management","id":"ITEM-1","issue":"2","issued":{"date-parts":[["2023"]]},"page":"210-220","title":"Determinants of sustainable development: The role of CSR disclosure","type":"article-journal","volume":"21"},"uris":["http://www.mendeley.com/documents/?uuid=6119150f-823e-46ad-9299-afd296795480"]}],"mendeley":{"formattedCitation":"(Wiguna et al.)","manualFormatting":"Wiguna et al. (2023)","plainTextFormattedCitation":"(Wiguna et al.)","previouslyFormattedCitation":"(Wiguna et al., 2023)"},"properties":{"noteIndex":0},"schema":"https://github.com/citation-style-language/schema/raw/master/csl-citation.json"}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727133">
        <w:rPr>
          <w:rFonts w:ascii="Book Antiqua" w:eastAsia="Book Antiqua" w:hAnsi="Book Antiqua" w:cs="Book Antiqua"/>
          <w:bCs/>
          <w:iCs/>
          <w:noProof/>
          <w:lang w:val="en-IN"/>
        </w:rPr>
        <w:t>Wiguna et al. (2023)</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Green accounting is explained as an initiative that aims to integrate the economic interests of companies with the goal of environmental preservation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{"citationItems":[{"id":"ITEM-1","itemData":{"DOI":"10.23969/jrak.v12i2.2779","abstract":"The industrial revolution era resulted several of companies trying to produce products for human needs. These products produce waste where the waste can be one of the problems that occurs when the management building is damaged. This research aims to examine the effect of applying green accounting to financial performance. Green accounting focuses on environmental activities, green prooduct, and environmental performance using PROPER, while financial performance uses net profit margin. The sample selection using a purposive sampling technique that uses certain criteria about 24 companies in four periods. Data analysis techniques used multiple linear regression analysis. The results of this study indicate that green accounting has no effect on financial performance which is measured using a net profit margin.","author":[{"dropping-particle":"","family":"Wara","given":"Ika Lestari","non-dropping-particle":"","parse-names":false,"suffix":""},{"dropping-particle":"","family":"Sudirman","given":"Rismawati","non-dropping-particle":"","parse-names":false,"suffix":""},{"dropping-particle":"","family":"Rusli","given":"Andika","non-dropping-particle":"","parse-names":false,"suffix":""}],"container-title":"Jurnal Riset Akuntansi Kontemporer","id":"ITEM-1","issue":"2","issued":{"date-parts":[["2023"]]},"page":"1482-1489","title":"Penerapan Green Accounting Terhadap Kinerja Keuangan","type":"article-journal","volume":"6"},"uris":["http://www.mendeley.com/documents/?uuid=4b1c1f2f-3723-48f7-9629-02ad244b6bcd"]}],"mendeley":{"formattedCitation":"(Wara et al.)","plainTextFormattedCitation":"(Wara et al.)","previouslyFormattedCitation":"(Wara et al., 2023)"},"properties":{"noteIndex":0},"schema":"https://github.com/citation-style-language/schema/raw/master/csl-citation.json"}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(Wara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w:t>
      </w:r>
    </w:p>
    <w:p w14:paraId="359F8244" w14:textId="77777777" w:rsidR="00A415C7" w:rsidRPr="00727133" w:rsidRDefault="00A415C7" w:rsidP="00987DBF">
      <w:pPr>
        <w:spacing w:after="0" w:line="240" w:lineRule="auto"/>
        <w:jc w:val="both"/>
        <w:rPr>
          <w:rFonts w:ascii="Book Antiqua" w:eastAsia="Book Antiqua" w:hAnsi="Book Antiqua" w:cs="Book Antiqua"/>
          <w:bCs/>
          <w:iCs/>
          <w:lang w:val="en-IN"/>
        </w:rPr>
      </w:pPr>
      <w:r w:rsidRPr="00727133">
        <w:rPr>
          <w:rFonts w:ascii="Book Antiqua" w:eastAsia="Book Antiqua" w:hAnsi="Book Antiqua" w:cs="Book Antiqua"/>
          <w:bCs/>
          <w:iCs/>
          <w:lang w:val="en-IN"/>
        </w:rPr>
        <w:tab/>
        <w:t xml:space="preserve">Green accounting encapsulates a new concept in the field of accounting that emphasizes that companies not only prioritize aspects of profitability, but also recognize their responsibility for the environmental impact generated by their business operations, and may require the allocation of resources for environmental restoration activities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{"citationItems":[{"id":"ITEM-1","itemData":{"ISBN":"9780333227794","abstract":"In general, this study aims to see the effect of green accounting and environmental performance on corporate profitability. Specifically, this study aims to examine the effect of accounting and environmental performance on firm profitability. The study was conducted on 14 manufacturing companies for 3 years (2017-2019) and the number of observations was 42 cases. The green accounting measurement variable uses the dummy method, in this method if the company is placed in the environmental cost component then it is given a value of 1 whereas if it is not given a value of 0, while for measuring environmental performance variables using services provided by the ministry of environment through PROPER program, and for variable measurement profitability using the calculation of Return On Asset (ROA) and Return On Equity (ROE). The analysis method used in this research is multiple linear regression. The results showed that green accounting has a positive effect on company profitability, in this case it shows that companies that apply green accounting will increase the level of profitability. Meanwhile, the results of research on the influence of the environment on company profitability get positive results from these results if the good environmental performance of the company will follow an increase in company profitability. It can be agreed that the application of accounting ethics and good performance will have direct or indirect benefits to the company and of course will have a significant impact on the company's profitability.","author":[{"dropping-particle":"","family":"Herwastyo","given":"Rachmad Arief","non-dropping-particle":"","parse-names":false,"suffix":""}],"id":"ITEM-1","issued":{"date-parts":[["2021"]]},"publisher":"SEKOLAH TINGGI ILMU EKONOMI (STIE) MALANGKUCECWARA MALANG","title":"DAMPAK PENERAPAN AKUNTANSI HIJAU DAN KINERJA LINGKUNGAN TERHADAP PROFITABILITAS PERUSAHAAN","type":"thesis"},"uris":["http://www.mendeley.com/documents/?uuid=3f2d58d0-113a-4f6a-99ef-3c690d1b23a4"]},{"id":"ITEM-2","itemData":{"DOI":"10.23969/jrak.v12i2.2779","abstract":"The industrial revolution era resulted several of companies trying to produce products for human needs. These products produce waste where the waste can be one of the problems that occurs when the management building is damaged. This research aims to examine the effect of applying green accounting to financial performance. Green accounting focuses on environmental activities, green prooduct, and environmental performance using PROPER, while financial performance uses net profit margin. The sample selection using a purposive sampling technique that uses certain criteria about 24 companies in four periods. Data analysis techniques used multiple linear regression analysis. The results of this study indicate that green accounting has no effect on financial performance which is measured using a net profit margin.","author":[{"dropping-particle":"","family":"Wara","given":"Ika Lestari","non-dropping-particle":"","parse-names":false,"suffix":""},{"dropping-particle":"","family":"Sudirman","given":"Rismawati","non-dropping-particle":"","parse-names":false,"suffix":""},{"dropping-particle":"","family":"Rusli","given":"Andika","non-dropping-particle":"","parse-names":false,"suffix":""}],"container-title":"Jurnal Riset Akuntansi Kontemporer","id":"ITEM-2","issue":"2","issued":{"date-parts":[["2023"]]},"page":"1482-1489","title":"Penerapan Green Accounting Terhadap Kinerja Keuangan","type":"article-journal","volume":"6"},"uris":["http://www.mendeley.com/documents/?uuid=4b1c1f2f-3723-48f7-9629-02ad244b6bcd"]}],"mendeley":{"formattedCitation":"(Herwastyo; Wara et al.)","plainTextFormattedCitation":"(Herwastyo; Wara et al.)","previouslyFormattedCitation":"(Herwastyo, 2021; Wara et al., 2023)"},"properties":{"noteIndex":0},"schema":"https://github.com/citation-style-language/schema/raw/master/csl-citation.json"}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(Herwastyo; Wara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{"citationItems":[{"id":"ITEM-1","itemData":{"abstract":"… menempatkan budidaya mangrove berkelanjutan dan ramah … menjadi kegiatan kolaborasi antara pemerintah, masyarakat … mencegah buangan sampah khususnya sampah plastik …","author":[{"dropping-particle":"","family":"Tavita","given":"Gusti Eva","non-dropping-particle":"","parse-names":false,"suffix":""},{"dropping-particle":"","family":"Kurniadi","given":"Bambang","non-dropping-particle":"","parse-names":false,"suffix":""},{"dropping-particle":"","family":"Helena","given":"Shifa","non-dropping-particle":"","parse-names":false,"suffix":""},{"dropping-particle":"","family":"Nurdiansyah","given":"Sy Irwan","non-dropping-particle":"","parse-names":false,"suffix":""}],"id":"ITEM-1","issue":"1","issued":{"date-parts":[["2023"]]},"page":"366-373","title":"Implementasi Ekonomi Hijau ( Green Economy ) Dalam Pemanfaatan Sumber Daya Mangrove Dalam Mendukung Ketahanan Pangan","type":"article-journal","volume":"8"},"uris":["http://www.mendeley.com/documents/?uuid=796454f8-564a-4a37-a981-4c3c3c6e96ef"]}],"mendeley":{"formattedCitation":"(Tavita et al.)","manualFormatting":"Tavita et al. (2023)","plainTextFormattedCitation":"(Tavita et al.)","previouslyFormattedCitation":"(Tavita et al., 2023)"},"properties":{"noteIndex":0},"schema":"https://github.com/citation-style-language/schema/raw/master/csl-citation.json"}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727133">
        <w:rPr>
          <w:rFonts w:ascii="Book Antiqua" w:eastAsia="Book Antiqua" w:hAnsi="Book Antiqua" w:cs="Book Antiqua"/>
          <w:bCs/>
          <w:iCs/>
          <w:noProof/>
          <w:lang w:val="en-IN"/>
        </w:rPr>
        <w:t>Tavita et al. (2023)</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said green accounting reflects the consequences to the environment arising from all productive and corporative activities of companies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{"citationItems":[{"id":"ITEM-1","itemData":{"DOI":"10.1007/s10668-022-02445-w","ISBN":"0123456789","ISSN":"15732975","abstract":"Current accounting systems assume a purely financial approach, without including environmental information, such as environmental costs and companies’ expenses. On the one hand, this study proposes a framework that considers the environmental impact of firms within their accounting system, the Green Accounting System (GAS). On the other hand, and in the context of developing countries, Colombia carried out an exploratory study. With a sample of 150 Colombian industrial and commercial companies, this research revealed that 100% of them had not yet implemented environmental practices within the accounting system. Therefore, this research would be useful not only for academia, but also for practitioners and governments. As GAS would contribute to traceability in the quantification of environmental accounting, it would simultaneously generate a movement toward cleaner production that would increase environmental quality.","author":[{"dropping-particle":"","family":"Gonzalez","given":"Candy Chamorro","non-dropping-particle":"","parse-names":false,"suffix":""},{"dropping-particle":"","family":"Peña-Vinces","given":"Jesús","non-dropping-particle":"","parse-names":false,"suffix":""}],"container-title":"Environment, Development and Sustainability","id":"ITEM-1","issue":"9","issued":{"date-parts":[["2022"]]},"page":"9517-9541","publisher":"Springer Netherlands","title":"A framework for a green accounting system-exploratory study in a developing country context, Colombia","type":"article-journal","volume":"25"},"uris":["http://www.mendeley.com/documents/?uuid=dddd2649-b3ce-4627-918b-6300b6c88bc8"]}],"mendeley":{"formattedCitation":"(Gonzalez and Peña-Vinces)","plainTextFormattedCitation":"(Gonzalez and Peña-Vinces)","previouslyFormattedCitation":"(Gonzalez &amp; Peña-Vinces,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(Gonzalez and Peña-Vinces)</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While the concept of green economy or green economy refers to an economic approach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{"citationItems":[{"id":"ITEM-1","itemData":{"DOI":"10.33395/owner.v6i2.748","ISSN":"2548-7507","abstract":"This study aims to provide solutions and references in handling sustainable environmental development. this research method uses a qualitative descriptive phenomenological approach with a literature approach. The results of this study reveal that indonesia cannot be separated from the development of the manufacturing sector which has the function of driving the economy. This must also be balanced with an understanding of the green economy to save the surrounding environment. Experts and literature also reveal that the concept of a green economy is very helpful for the state to preserve natural resources (SDA). The role of the green economy major is very helpful in realizing the welfare of natural resources that can contribute to science. therefore, a green economy major is very much needed in southeast asia, especially the unitary state of the republic of indonesia, Especially Human Resources (HR) who do not understand the importance of a green economy. One of the efforts to save a country is to improve the quality of human resources, especially in this case, human resources who understand the green economy in a sustainable manner. The curriculum that supports this program is the green curriculum, where the curriculum encourages the realization of the indonesian green movement. this scheme builds sustainability through a green economy by realizing various roles. The role of academics aims to create competent human resources in providing scientific literacy and application in the environmental field. Organizations that are directly involved in the green economy, especially environmental issues, are the government, research institutions, and educational institutions.Gr","author":[{"dropping-particle":"","family":"Taufiq","given":"Abd Rohman","non-dropping-particle":"","parse-names":false,"suffix":""},{"dropping-particle":"","family":"Aviyanti","given":"Richo Diana","non-dropping-particle":"","parse-names":false,"suffix":""}],"container-title":"Owner","id":"ITEM-1","issue":"2","issued":{"date-parts":[["2022"]]},"page":"1336-1341","title":"Peran Jurusan Green Economy Dapat Mewujudkan Pembangunan Lingkungan Berkelanjutan","type":"article-journal","volume":"6"},"uris":["http://www.mendeley.com/documents/?uuid=05b4f48e-57c6-44fe-9f45-06d843eb3ddf"]},{"id":"ITEM-2","itemData":{"abstract":"… menempatkan budidaya mangrove berkelanjutan dan ramah … menjadi kegiatan kolaborasi antara pemerintah, masyarakat … mencegah buangan sampah khususnya sampah plastik …","author":[{"dropping-particle":"","family":"Tavita","given":"Gusti Eva","non-dropping-particle":"","parse-names":false,"suffix":""},{"dropping-particle":"","family":"Kurniadi","given":"Bambang","non-dropping-particle":"","parse-names":false,"suffix":""},{"dropping-particle":"","family":"Helena","given":"Shifa","non-dropping-particle":"","parse-names":false,"suffix":""},{"dropping-particle":"","family":"Nurdiansyah","given":"Sy Irwan","non-dropping-particle":"","parse-names":false,"suffix":""}],"id":"ITEM-2","issue":"1","issued":{"date-parts":[["2023"]]},"page":"366-373","title":"Implementasi Ekonomi Hijau ( Green Economy ) Dalam Pemanfaatan Sumber Daya Mangrove Dalam Mendukung Ketahanan Pangan","type":"article-journal","volume":"8"},"uris":["http://www.mendeley.com/documents/?uuid=796454f8-564a-4a37-a981-4c3c3c6e96ef"]}],"mendeley":{"formattedCitation":"(Taufiq and Aviyanti; Tavita et al.)","plainTextFormattedCitation":"(Taufiq and Aviyanti; Tavita et al.)","previouslyFormattedCitation":"(Taufiq &amp; Aviyanti, 2022; Tavita et al., 2023)"},"properties":{"noteIndex":0},"schema":"https://github.com/citation-style-language/schema/raw/master/csl-citation.json"}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(Taufiq and Aviyanti; Tavita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which aims to improve community welfare and achieve social equality, and can significantly reduce the potential for environmental damage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{"citationItems":[{"id":"ITEM-1","itemData":{"DOI":"10.33487/edumaspul.v6i1.3637","ISSN":"2548-8201","abstract":"Penelitian ini menjelaskan tentang Pendidikan Hijau (Green Education) Dalam Menghadapi Isu Nasional Dan Global. Metode yang digunakan pada penelitian ini adalah analisis deskriptif kualitatif di salah satu Madrasah Aliyah di Kabupaten Kuningan, sedangkan teknik pengumpulan data dilakukan melalui wawancara, dan observasi. Hasil penelitian ini menunjukkan bahwa Globalisasi membawa dampak yang besar terhadap kehidupan dan lingkungan. Adanya perubahan iklim ekstrem, krisis pangan, dan kesulitan ekonomi yang sedang berlangsung saat ini merupakan salah satu contoh isu-isu keberlanjutan yang harus dihadapi di dunia global saat ini. Mengingat pentingnya lingkungan bagi kehidupan manusia maka perlu adanya bentuk tanggung jawab atas keberlanjutannya lingkungan untuk generasi akan datang. Sekolah memiliki akses untuk mengintegrasikan nilai-nilai pendidikan hijau melalui penerapan metode Education for Sustainable Development (ESD) pembangunan keterampilan berpikir kritis dan keterampilan sikap dalam pengambilan keputusan mengenai isu-isu yang berkenaan dengan kualitas lingkungan baik secara nasional maupun global. Dengan metode ini diharapkan selain pembangunan berkelanjutan berhasil juga lingkungan mengalami kenaikan kualitas.","author":[{"dropping-particle":"","family":"Rosanti","given":"Atik","non-dropping-particle":"","parse-names":false,"suffix":""},{"dropping-particle":"","family":"Juhana","given":"Hendri","non-dropping-particle":"","parse-names":false,"suffix":""},{"dropping-particle":"","family":"Ruswandi","given":"Uus","non-dropping-particle":"","parse-names":false,"suffix":""},{"dropping-particle":"","family":"Erihadiana","given":"Mohamad","non-dropping-particle":"","parse-names":false,"suffix":""}],"container-title":"Edumaspul: Jurnal Pendidikan","id":"ITEM-1","issue":"1","issued":{"date-parts":[["2022"]]},"page":"1218-1223","title":"Pendidikan Hijau (Green Education) Dalam Menghadapi Isu Nasional Dan Global","type":"article-journal","volume":"6"},"uris":["http://www.mendeley.com/documents/?uuid=08ef2e80-030d-4b4f-8062-10702a358560"]}],"mendeley":{"formattedCitation":"(Rosanti et al.)","plainTextFormattedCitation":"(Rosanti et al.)","previouslyFormattedCitation":"(Rosanti et al.,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(Rosanti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w:t>
      </w:r>
    </w:p>
    <w:p w14:paraId="4355351B" w14:textId="77777777" w:rsidR="00A415C7" w:rsidRPr="00727133" w:rsidRDefault="00A415C7" w:rsidP="00987DBF">
      <w:pPr>
        <w:spacing w:after="0" w:line="240" w:lineRule="auto"/>
        <w:jc w:val="both"/>
        <w:rPr>
          <w:rFonts w:ascii="Book Antiqua" w:eastAsia="Book Antiqua" w:hAnsi="Book Antiqua" w:cs="Book Antiqua"/>
          <w:bCs/>
          <w:iCs/>
          <w:lang w:val="en-IN"/>
        </w:rPr>
      </w:pPr>
      <w:r w:rsidRPr="00727133">
        <w:rPr>
          <w:rFonts w:ascii="Book Antiqua" w:eastAsia="Book Antiqua" w:hAnsi="Book Antiqua" w:cs="Book Antiqua"/>
          <w:bCs/>
          <w:iCs/>
          <w:lang w:val="en-IN"/>
        </w:rPr>
        <w:tab/>
        <w:t xml:space="preserve">Purmadi et al. (2020), argues that the crucial role played by education in the context of a country is the effort to improve and develop the potential of human resources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{"citationItems":[{"id":"ITEM-1","itemData":{"DOI":"10.15294/ijc.v11i2.37485","author":[{"dropping-particle":"","family":"Ramadhani","given":"Najla Afifah","non-dropping-particle":"","parse-names":false,"suffix":""},{"dropping-particle":"","family":"Widodo","given":"Tondo","non-dropping-particle":"","parse-names":false,"suffix":""},{"dropping-particle":"","family":"Prabowo","given":"Yudho","non-dropping-particle":"","parse-names":false,"suffix":""},{"dropping-particle":"","family":"Wahidah","given":"Nofiana Nur","non-dropping-particle":"","parse-names":false,"suffix":""},{"dropping-particle":"","family":"Pangestu","given":"Satrio Harjo","non-dropping-particle":"","parse-names":false,"suffix":""},{"dropping-particle":"","family":"Utomo","given":"Asep Purwo Yudi","non-dropping-particle":"","parse-names":false,"suffix":""}],"id":"ITEM-1","issue":"2","issued":{"date-parts":[["2022"]]},"page":"84-92","title":"Pengaruh Pembelajaran Pendidikan Konservasi Terhadap Perilaku Konsumen Hijau (Green Consumers Behavior) Mahasiswa Fakultas Ekonomi Angkatan 2021 di Universitas Negeri Semarang","type":"article-journal","volume":"11"},"uris":["http://www.mendeley.com/documents/?uuid=fb19bb3c-c7b1-47cf-ab7d-946d23f4178e"]}],"mendeley":{"formattedCitation":"(Ramadhani et al.)","plainTextFormattedCitation":"(Ramadhani et al.)","previouslyFormattedCitation":"(Ramadhani et al.,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(Ramadhani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In the accounting education curriculum, the concept of green accounting is increasingly gaining a significant place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{"citationItems":[{"id":"ITEM-1","itemData":{"DOI":"10.3390/su151310065","ISSN":"20711050","abstract":"Balancing economic development and ecological protection is a dilemma that requires a solution. The construction of ecological industrial parks is expected to be the key to resolving this situation. Based on panel data from 276 prefecture-level cities in China spanning from 2004 to 2019, this paper presents a multi-period difference-in-differences (DID) model to identify the causal relationship between eco-industrial parks and the development of urban green spaces. The research indicates that the creation of eco-industrial parks can significantly promote the sustainable development of urban areas, with a policy promotion effect of approximately 0.0279. The analysis of the mechanism indicates that the implementation of a green industrial policy can enhance the level of sustainable development in cities. This can be accomplished by promoting eco-friendly innovation, facilitating the optimization of industrial structures, and strengthening environmental regulations. A heterogeneity analysis reveals that the impact of eco-industrial parks on promoting green development is more significant in cities located in the eastern and northern regions, as well as those with abundant human capital and financial resources. Conversely, cities situated in the central and western regions, as well as those with low levels of financial resources and non-human capital, tend to experience limited benefits from policies. The conclusions of this study can provide guidance for urban transformation and facilitate sustainable development. Moreover, these parks can function as case studies and provide valuable reference experiences for countries that have not yet established eco-industrial parks.","author":[{"dropping-particle":"","family":"He","given":"Xiaoyu","non-dropping-particle":"","parse-names":false,"suffix":""},{"dropping-particle":"","family":"Li","given":"Bo","non-dropping-particle":"","parse-names":false,"suffix":""}],"container-title":"Sustainability (Switzerland)","id":"ITEM-1","issue":"13","issued":{"date-parts":[["2023"]]},"title":"A Study on the Influence of Green Industrial Policy on Urban Green Development: Based on the Empirical Data of Ecological Industrial Park Pilot Construction","type":"article-journal","volume":"15"},"uris":["http://www.mendeley.com/documents/?uuid=4200b133-70d0-43e7-8468-d7ce1e153a98"]},{"id":"ITEM-2","itemData":{"abstract":"… Terutama sekolah yang memiliki fungsi pengembangan karakter siswa harus mampu berkontribusi dalam melakukan balancing, purifiying, dan controling perilaku siswa dalam hal …","author":[{"dropping-particle":"","family":"Nizaar","given":"Muhammad","non-dropping-particle":"","parse-names":false,"suffix":""}],"container-title":"Prosiding Seminar Nasional …","id":"ITEM-2","issue":"1974","issued":{"date-parts":[["2022"]]},"page":"6-15","title":"Green Education Untuk Mengembangkan Karakter Entrepreneurship Siswa Abad 21","type":"article-journal","volume":"4"},"uris":["http://www.mendeley.com/documents/?uuid=cb45ac5c-45fc-4698-8c78-70074a1c127f"]}],"mendeley":{"formattedCitation":"(He and Li; Nizaar)","plainTextFormattedCitation":"(He and Li; Nizaar)","previouslyFormattedCitation":"(He &amp; Li, 2023; Nizaar,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(He and Li; Nizaar)</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Accounting education as an important vehicle in the preparation of future accountant candidates, is expected to be familiar with green accounting concepts and able to understand and apply green accounting concepts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{"citationItems":[{"id":"ITEM-1","itemData":{"DOI":"10.33487/edumaspul.v6i1.3637","ISSN":"2548-8201","abstract":"Penelitian ini menjelaskan tentang Pendidikan Hijau (Green Education) Dalam Menghadapi Isu Nasional Dan Global. Metode yang digunakan pada penelitian ini adalah analisis deskriptif kualitatif di salah satu Madrasah Aliyah di Kabupaten Kuningan, sedangkan teknik pengumpulan data dilakukan melalui wawancara, dan observasi. Hasil penelitian ini menunjukkan bahwa Globalisasi membawa dampak yang besar terhadap kehidupan dan lingkungan. Adanya perubahan iklim ekstrem, krisis pangan, dan kesulitan ekonomi yang sedang berlangsung saat ini merupakan salah satu contoh isu-isu keberlanjutan yang harus dihadapi di dunia global saat ini. Mengingat pentingnya lingkungan bagi kehidupan manusia maka perlu adanya bentuk tanggung jawab atas keberlanjutannya lingkungan untuk generasi akan datang. Sekolah memiliki akses untuk mengintegrasikan nilai-nilai pendidikan hijau melalui penerapan metode Education for Sustainable Development (ESD) pembangunan keterampilan berpikir kritis dan keterampilan sikap dalam pengambilan keputusan mengenai isu-isu yang berkenaan dengan kualitas lingkungan baik secara nasional maupun global. Dengan metode ini diharapkan selain pembangunan berkelanjutan berhasil juga lingkungan mengalami kenaikan kualitas.","author":[{"dropping-particle":"","family":"Rosanti","given":"Atik","non-dropping-particle":"","parse-names":false,"suffix":""},{"dropping-particle":"","family":"Juhana","given":"Hendri","non-dropping-particle":"","parse-names":false,"suffix":""},{"dropping-particle":"","family":"Ruswandi","given":"Uus","non-dropping-particle":"","parse-names":false,"suffix":""},{"dropping-particle":"","family":"Erihadiana","given":"Mohamad","non-dropping-particle":"","parse-names":false,"suffix":""}],"container-title":"Edumaspul: Jurnal Pendidikan","id":"ITEM-1","issue":"1","issued":{"date-parts":[["2022"]]},"page":"1218-1223","title":"Pendidikan Hijau (Green Education) Dalam Menghadapi Isu Nasional Dan Global","type":"article-journal","volume":"6"},"uris":["http://www.mendeley.com/documents/?uuid=08ef2e80-030d-4b4f-8062-10702a358560"]}],"mendeley":{"formattedCitation":"(Rosanti et al.)","plainTextFormattedCitation":"(Rosanti et al.)","previouslyFormattedCitation":"(Rosanti et al.,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(Rosanti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Students as aspiring accountants are expected to have an adequate understanding of this concept so that they can make a significant contribution after they complete their education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{"citationItems":[{"id":"ITEM-1","itemData":{"abstract":"… dan lingkungan, transformasi menuju green accounting, teori dan praktik menuju green … dalam bentuk teori, akan tetapi juga studi kasus bagaimana penerapan akuntansi sosial dan …","author":[{"dropping-particle":"","family":"Wijayanti","given":"Rita","non-dropping-particle":"","parse-names":false,"suffix":""},{"dropping-particle":"","family":"Sari","given":"Shinta Permata","non-dropping-particle":"","parse-names":false,"suffix":""},{"dropping-particle":"","family":"Kurniawati","given":"Lintang","non-dropping-particle":"","parse-names":false,"suffix":""}],"container-title":"The 15th University Research Colloqium 2022","id":"ITEM-1","issued":{"date-parts":[["2022"]]},"page":"108-113","title":"Upaya Peningkatan Kompetensi Calon Akuntan dalam Menghadapi Era Pembangunan Berkelanjutan Melalui Pemahaman Konsep Akuntansi Sosial dan Lingkungan","type":"article-journal"},"uris":["http://www.mendeley.com/documents/?uuid=1daa9df6-c3ce-4468-a1c1-9e609637a53f"]}],"mendeley":{"formattedCitation":"(Wijayanti et al.)","plainTextFormattedCitation":"(Wijayanti et al.)","previouslyFormattedCitation":"(Wijayanti et al.,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(Wijayanti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The reality is, students often care less because they perceive these issues as not having a direct impact on their personal lives and surrounding communities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{"citationItems":[{"id":"ITEM-1","itemData":{"DOI":"10.15294/ijc.v11i2.37485","author":[{"dropping-particle":"","family":"Ramadhani","given":"Najla Afifah","non-dropping-particle":"","parse-names":false,"suffix":""},{"dropping-particle":"","family":"Widodo","given":"Tondo","non-dropping-particle":"","parse-names":false,"suffix":""},{"dropping-particle":"","family":"Prabowo","given":"Yudho","non-dropping-particle":"","parse-names":false,"suffix":""},{"dropping-particle":"","family":"Wahidah","given":"Nofiana Nur","non-dropping-particle":"","parse-names":false,"suffix":""},{"dropping-particle":"","family":"Pangestu","given":"Satrio Harjo","non-dropping-particle":"","parse-names":false,"suffix":""},{"dropping-particle":"","family":"Utomo","given":"Asep Purwo Yudi","non-dropping-particle":"","parse-names":false,"suffix":""}],"id":"ITEM-1","issue":"2","issued":{"date-parts":[["2022"]]},"page":"84-92","title":"Pengaruh Pembelajaran Pendidikan Konservasi Terhadap Perilaku Konsumen Hijau (Green Consumers Behavior) Mahasiswa Fakultas Ekonomi Angkatan 2021 di Universitas Negeri Semarang","type":"article-journal","volume":"11"},"uris":["http://www.mendeley.com/documents/?uuid=fb19bb3c-c7b1-47cf-ab7d-946d23f4178e"]}],"mendeley":{"formattedCitation":"(Ramadhani et al.)","plainTextFormattedCitation":"(Ramadhani et al.)","previouslyFormattedCitation":"(Ramadhani et al.,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(Ramadhani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Many students do not have a sufficient understanding of the issues, concepts, or practices associated with green accounting, despite the growing demand for competent accountants in this domain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{"citationItems":[{"id":"ITEM-1","itemData":{"DOI":"10.32479/ijeep.10199","ISSN":"21464553","abstract":"The purpose of this study is to reveal the reality of green accounting practices and their effects on economic value-added (EVA) of the listed companies on the Qatar Stock Exchange (QSE). Content analysis was used to gather study data. the sustainability reports and all other materials related to green accounting subject published by the study sample during the period (2014-2019) was deeply viewed. The study applied on seven sectors consists of 47 companies listed in the Qatar exchange selected based on data availability. The study concluded that the quality of green accounting practices in the listed Qatar companies was weak, was its average in the banking and financial services sector and the telecommunications sector, whereas it’s weak in the insurance and real estate sectors. The study also found that there is a statistically significant effect of green accounting on the EVA of listed Qatari companies. The study also found that there is a statistically significant effect of green accounting on EVA of listed Qatari companies. Moreover, energy, materials, and emissions variables have a negative effect on EVA.","author":[{"dropping-particle":"","family":"Al-Dhaimesh","given":"Othman Hel","non-dropping-particle":"","parse-names":false,"suffix":""}],"container-title":"International Journal of Energy Economics and Policy","id":"ITEM-1","issue":"6","issued":{"date-parts":[["2020"]]},"page":"164-168","title":"Green accounting practices and economic value added: An applied study on companies listed on the Qatar stock exchange","type":"article-journal","volume":"10"},"uris":["http://www.mendeley.com/documents/?uuid=166e5854-a757-4f7e-a970-69370e68c9ea"]}],"mendeley":{"formattedCitation":"(Al-Dhaimesh)","plainTextFormattedCitation":"(Al-Dhaimesh)","previouslyFormattedCitation":"(Al-Dhaimesh, 2020)"},"properties":{"noteIndex":0},"schema":"https://github.com/citation-style-language/schema/raw/master/csl-citation.json"}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(Al-Dhaimesh)</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Therefore, the educational process in universities, especially in accounting study programs, has the responsibility to form prospective accountants who have strong social and environmental awareness and responsibility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{"citationItems":[{"id":"ITEM-1","itemData":{"DOI":"10.36941/jesr-2021-0146","ISSN":"22400524","abstract":"Accounting students are required to conceive how to arrange a sustainability report and conceive it concept. The aims of this study are to interpret student's literacy on defining green accounting and find out the challenge on improving it. This qualitative study was conducted in interpretive paradigm using phenomenological approach. The analysis unit are the higher education institution which have accounting bachelor degree program in East Kalimantan. The interpretation of student's literacy was define based on their conceive to green accounting concept which involve the qualitative characteristic information generated, the principles underlying of green accounting, and the components of green accounting report. This research finds out that the accounting student's literacy on green accounting were divided in three results; (1) high literacy in defining qualitative characteristic information generated, (2) low literacy in defining the principles underlying of green accounting, and (3) awful literacy in defining the components of green accounting report. There are still lack of understanding in defining some green accounting concept, it caused by; (1) student's lack of interest and curiosity to explore this concept inclusively, (2) some higher education institution have not provide a specific subject in learning it, (3) the lack of student's research in exploring some themes related to green accounting. This study implies accounting bachelor degree program to have several curriculum evolvements to improve it. Inclusive interpretations are crucial to describe the literacy of green accounting concept in higher education institutions including lecture's literacy on it, meanwhile this study have focused on student's literacy only.","author":[{"dropping-particle":"","family":"Iskandar","given":"","non-dropping-particle":"","parse-names":false,"suffix":""},{"dropping-particle":"","family":"Setiawati","given":"Ledy","non-dropping-particle":"","parse-names":false,"suffix":""},{"dropping-particle":"","family":"Diyanti","given":"Ferry","non-dropping-particle":"","parse-names":false,"suffix":""},{"dropping-particle":"","family":"Sari","given":"Dhina Mustika","non-dropping-particle":"","parse-names":false,"suffix":""}],"container-title":"Journal of Educational and Social Research","id":"ITEM-1","issue":"6","issued":{"date-parts":[["2021"]]},"page":"269-276","title":"Student's literacy on green accounting concept and its challenges ahead","type":"article-journal","volume":"11"},"uris":["http://www.mendeley.com/documents/?uuid=0dbb4170-e27d-43a8-a87e-d5e73360b193"]}],"mendeley":{"formattedCitation":"(Iskandar et al.)","plainTextFormattedCitation":"(Iskandar et al.)","previouslyFormattedCitation":"(Iskandar et al., 2021)"},"properties":{"noteIndex":0},"schema":"https://github.com/citation-style-language/schema/raw/master/csl-citation.json"}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(Iskandar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w:t>
      </w:r>
    </w:p>
    <w:p w14:paraId="36E334CF" w14:textId="77777777" w:rsidR="00A415C7" w:rsidRPr="00727133"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727133">
        <w:rPr>
          <w:rFonts w:ascii="Book Antiqua" w:eastAsia="Book Antiqua" w:hAnsi="Book Antiqua" w:cs="Book Antiqua"/>
          <w:bCs/>
          <w:iCs/>
          <w:lang w:val="en-IN"/>
        </w:rPr>
        <w:t xml:space="preserve">Education also provides an important foundation for students to understand how sustainable business practices can be implemented through accounting tools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{"citationItems":[{"id":"ITEM-1","itemData":{"DOI":"10.33395/owner.v6i2.748","ISSN":"2548-7507","abstract":"This study aims to provide solutions and references in handling sustainable environmental development. this research method uses a qualitative descriptive phenomenological approach with a literature approach. The results of this study reveal that indonesia cannot be separated from the development of the manufacturing sector which has the function of driving the economy. This must also be balanced with an understanding of the green economy to save the surrounding environment. Experts and literature also reveal that the concept of a green economy is very helpful for the state to preserve natural resources (SDA). The role of the green economy major is very helpful in realizing the welfare of natural resources that can contribute to science. therefore, a green economy major is very much needed in southeast asia, especially the unitary state of the republic of indonesia, Especially Human Resources (HR) who do not understand the importance of a green economy. One of the efforts to save a country is to improve the quality of human resources, especially in this case, human resources who understand the green economy in a sustainable manner. The curriculum that supports this program is the green curriculum, where the curriculum encourages the realization of the indonesian green movement. this scheme builds sustainability through a green economy by realizing various roles. The role of academics aims to create competent human resources in providing scientific literacy and application in the environmental field. Organizations that are directly involved in the green economy, especially environmental issues, are the government, research institutions, and educational institutions.Gr","author":[{"dropping-particle":"","family":"Taufiq","given":"Abd Rohman","non-dropping-particle":"","parse-names":false,"suffix":""},{"dropping-particle":"","family":"Aviyanti","given":"Richo Diana","non-dropping-particle":"","parse-names":false,"suffix":""}],"container-title":"Owner","id":"ITEM-1","issue":"2","issued":{"date-parts":[["2022"]]},"page":"1336-1341","title":"Peran Jurusan Green Economy Dapat Mewujudkan Pembangunan Lingkungan Berkelanjutan","type":"article-journal","volume":"6"},"uris":["http://www.mendeley.com/documents/?uuid=05b4f48e-57c6-44fe-9f45-06d843eb3ddf"]}],"mendeley":{"formattedCitation":"(Taufiq and Aviyanti)","plainTextFormattedCitation":"(Taufiq and Aviyanti)","previouslyFormattedCitation":"(Taufiq &amp; Aviyanti,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(Taufiq and Aviyanti)</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Selain itu, In an era where environmental challenges are increasingly urgent, accounting education can also play a role in changing student behavior to support efforts to maintain environmental sustainability, or what is often referred to as the green economy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{"citationItems":[{"id":"ITEM-1","itemData":{"DOI":"10.36941/jesr-2021-0146","ISSN":"22400524","abstract":"Accounting students are required to conceive how to arrange a sustainability report and conceive it concept. The aims of this study are to interpret student's literacy on defining green accounting and find out the challenge on improving it. This qualitative study was conducted in interpretive paradigm using phenomenological approach. The analysis unit are the higher education institution which have accounting bachelor degree program in East Kalimantan. The interpretation of student's literacy was define based on their conceive to green accounting concept which involve the qualitative characteristic information generated, the principles underlying of green accounting, and the components of green accounting report. This research finds out that the accounting student's literacy on green accounting were divided in three results; (1) high literacy in defining qualitative characteristic information generated, (2) low literacy in defining the principles underlying of green accounting, and (3) awful literacy in defining the components of green accounting report. There are still lack of understanding in defining some green accounting concept, it caused by; (1) student's lack of interest and curiosity to explore this concept inclusively, (2) some higher education institution have not provide a specific subject in learning it, (3) the lack of student's research in exploring some themes related to green accounting. This study implies accounting bachelor degree program to have several curriculum evolvements to improve it. Inclusive interpretations are crucial to describe the literacy of green accounting concept in higher education institutions including lecture's literacy on it, meanwhile this study have focused on student's literacy only.","author":[{"dropping-particle":"","family":"Iskandar","given":"","non-dropping-particle":"","parse-names":false,"suffix":""},{"dropping-particle":"","family":"Setiawati","given":"Ledy","non-dropping-particle":"","parse-names":false,"suffix":""},{"dropping-particle":"","family":"Diyanti","given":"Ferry","non-dropping-particle":"","parse-names":false,"suffix":""},{"dropping-particle":"","family":"Sari","given":"Dhina Mustika","non-dropping-particle":"","parse-names":false,"suffix":""}],"container-title":"Journal of Educational and Social Research","id":"ITEM-1","issue":"6","issued":{"date-parts":[["2021"]]},"page":"269-276","title":"Student's literacy on green accounting concept and its challenges ahead","type":"article-journal","volume":"11"},"uris":["http://www.mendeley.com/documents/?uuid=0dbb4170-e27d-43a8-a87e-d5e73360b193"]}],"mendeley":{"formattedCitation":"(Iskandar et al.)","plainTextFormattedCitation":"(Iskandar et al.)","previouslyFormattedCitation":"(Iskandar et al., 2021)"},"properties":{"noteIndex":0},"schema":"https://github.com/citation-style-language/schema/raw/master/csl-citation.json"}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(Iskandar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TThe responsibility of caring for and preserving the environment is a shared </w:t>
      </w:r>
      <w:r w:rsidRPr="00727133">
        <w:rPr>
          <w:rFonts w:ascii="Book Antiqua" w:eastAsia="Book Antiqua" w:hAnsi="Book Antiqua" w:cs="Book Antiqua"/>
          <w:bCs/>
          <w:iCs/>
          <w:lang w:val="en-IN"/>
        </w:rPr>
        <w:lastRenderedPageBreak/>
        <w:t xml:space="preserve">responsibility for its sustainability for future generations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{"citationItems":[{"id":"ITEM-1","itemData":{"DOI":"10.33487/edumaspul.v6i1.3637","ISSN":"2548-8201","abstract":"Penelitian ini menjelaskan tentang Pendidikan Hijau (Green Education) Dalam Menghadapi Isu Nasional Dan Global. Metode yang digunakan pada penelitian ini adalah analisis deskriptif kualitatif di salah satu Madrasah Aliyah di Kabupaten Kuningan, sedangkan teknik pengumpulan data dilakukan melalui wawancara, dan observasi. Hasil penelitian ini menunjukkan bahwa Globalisasi membawa dampak yang besar terhadap kehidupan dan lingkungan. Adanya perubahan iklim ekstrem, krisis pangan, dan kesulitan ekonomi yang sedang berlangsung saat ini merupakan salah satu contoh isu-isu keberlanjutan yang harus dihadapi di dunia global saat ini. Mengingat pentingnya lingkungan bagi kehidupan manusia maka perlu adanya bentuk tanggung jawab atas keberlanjutannya lingkungan untuk generasi akan datang. Sekolah memiliki akses untuk mengintegrasikan nilai-nilai pendidikan hijau melalui penerapan metode Education for Sustainable Development (ESD) pembangunan keterampilan berpikir kritis dan keterampilan sikap dalam pengambilan keputusan mengenai isu-isu yang berkenaan dengan kualitas lingkungan baik secara nasional maupun global. Dengan metode ini diharapkan selain pembangunan berkelanjutan berhasil juga lingkungan mengalami kenaikan kualitas.","author":[{"dropping-particle":"","family":"Rosanti","given":"Atik","non-dropping-particle":"","parse-names":false,"suffix":""},{"dropping-particle":"","family":"Juhana","given":"Hendri","non-dropping-particle":"","parse-names":false,"suffix":""},{"dropping-particle":"","family":"Ruswandi","given":"Uus","non-dropping-particle":"","parse-names":false,"suffix":""},{"dropping-particle":"","family":"Erihadiana","given":"Mohamad","non-dropping-particle":"","parse-names":false,"suffix":""}],"container-title":"Edumaspul: Jurnal Pendidikan","id":"ITEM-1","issue":"1","issued":{"date-parts":[["2022"]]},"page":"1218-1223","title":"Pendidikan Hijau (Green Education) Dalam Menghadapi Isu Nasional Dan Global","type":"article-journal","volume":"6"},"uris":["http://www.mendeley.com/documents/?uuid=08ef2e80-030d-4b4f-8062-10702a358560"]}],"mendeley":{"formattedCitation":"(Rosanti et al.)","plainTextFormattedCitation":"(Rosanti et al.)","previouslyFormattedCitation":"(Rosanti et al.,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(Rosanti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Prena (2021), states that in the context of the environment, accounting also has an important role, namely in presenting information voluntarily in financial statements that include environmental costs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{"citationItems":[{"id":"ITEM-1","itemData":{"DOI":"10.23969/jrak.v12i2.2779","abstract":"The industrial revolution era resulted several of companies trying to produce products for human needs. These products produce waste where the waste can be one of the problems that occurs when the management building is damaged. This research aims to examine the effect of applying green accounting to financial performance. Green accounting focuses on environmental activities, green prooduct, and environmental performance using PROPER, while financial performance uses net profit margin. The sample selection using a purposive sampling technique that uses certain criteria about 24 companies in four periods. Data analysis techniques used multiple linear regression analysis. The results of this study indicate that green accounting has no effect on financial performance which is measured using a net profit margin.","author":[{"dropping-particle":"","family":"Wara","given":"Ika Lestari","non-dropping-particle":"","parse-names":false,"suffix":""},{"dropping-particle":"","family":"Sudirman","given":"Rismawati","non-dropping-particle":"","parse-names":false,"suffix":""},{"dropping-particle":"","family":"Rusli","given":"Andika","non-dropping-particle":"","parse-names":false,"suffix":""}],"container-title":"Jurnal Riset Akuntansi Kontemporer","id":"ITEM-1","issue":"2","issued":{"date-parts":[["2023"]]},"page":"1482-1489","title":"Penerapan Green Accounting Terhadap Kinerja Keuangan","type":"article-journal","volume":"6"},"uris":["http://www.mendeley.com/documents/?uuid=4b1c1f2f-3723-48f7-9629-02ad244b6bcd"]}],"mendeley":{"formattedCitation":"(Wara et al.)","plainTextFormattedCitation":"(Wara et al.)","previouslyFormattedCitation":"(Wara et al., 2023)"},"properties":{"noteIndex":0},"schema":"https://github.com/citation-style-language/schema/raw/master/csl-citation.json"}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(Wara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w:t>
      </w:r>
    </w:p>
    <w:p w14:paraId="456DC789"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727133">
        <w:rPr>
          <w:rFonts w:ascii="Book Antiqua" w:eastAsia="Book Antiqua" w:hAnsi="Book Antiqua" w:cs="Book Antiqua"/>
          <w:bCs/>
          <w:iCs/>
          <w:lang w:val="en-IN"/>
        </w:rPr>
        <w:t xml:space="preserve">Increased awareness of environmental and sustainability issues has given rise to significant changes in various aspects of social, economic, and political life. Green accounting refers to the use of accounting tools and techniques to measure, report, and analyze sustainability information relevant to environmental issues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{"citationItems":[{"id":"ITEM-1","itemData":{"DOI":"10.21511/ppm.21(2).2023.23","ISSN":"18105467","abstract":"This study intends to assess the impact of adopting green accounting and environmental performance on sustainable development, with CSR disclosure acting as a moderator. The population of the study consists of the palm oil companies listed on the Indonesia Stock Exchange and the Malaysia Stock Exchange for the 2019–2021 period. Purposive sampling was utilized as a sampling method to select 45 businesses. Partial least squares analysis was performed to examine the data. The results showed that the implementation of green accounting (β = 0.231; p &lt; 0.05) and environmental performance (β = 0.285; p &lt; 0.05) affect the sustainable development of palm oil companies. Then, CSR disclosure strengthens the effect between the implementation of green accounting (β = 0.293; p &lt; 0.05) and environmental performance (β = 0.150; p &lt; 0.05) on the sustainable development of palm oil companies. This study helps companies that properly implement corporate social responsibility or care about environmental safety become the best investment opportunities. It also serves as the material for investors and potential investors to help them make the best decisions about companies that employ green accounting in corporate reporting.","author":[{"dropping-particle":"","family":"Wiguna","given":"Meilda","non-dropping-particle":"","parse-names":false,"suffix":""},{"dropping-particle":"","family":"Indarti","given":"Sri","non-dropping-particle":"","parse-names":false,"suffix":""},{"dropping-particle":"","family":"Thamrin","given":"","non-dropping-particle":"","parse-names":false,"suffix":""},{"dropping-particle":"","family":"Andreas","given":"","non-dropping-particle":"","parse-names":false,"suffix":""}],"container-title":"Problems and Perspectives in Management","id":"ITEM-1","issue":"2","issued":{"date-parts":[["2023"]]},"page":"210-220","title":"Determinants of sustainable development: The role of CSR disclosure","type":"article-journal","volume":"21"},"uris":["http://www.mendeley.com/documents/?uuid=6119150f-823e-46ad-9299-afd296795480"]}],"mendeley":{"formattedCitation":"(Wiguna et al.)","plainTextFormattedCitation":"(Wiguna et al.)","previouslyFormattedCitation":"(Wiguna et al., 2023)"},"properties":{"noteIndex":0},"schema":"https://github.com/citation-style-language/schema/raw/master/csl-citation.json"}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(Wiguna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Meanwhile, green economy encompasses various economic practices that aim to achieve sustainable economic growth by integrating environmental aspects. As mentioned by Lolo dan Rum (2019), Green accounting or environmental accounting is a form of accounting that involves identifying, measuring, and allocating environmental costs. In this context, environmental costs are incorporated into the business decision-making process and then communicated to stakeholders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{"citationItems":[{"id":"ITEM-1","itemData":{"abstract":"… belum memandang akuntansi hijau ini … akuntansi hijau sangat bermanfaat bagi perusahaan, terutama dengan volatilitas harga saham. Dalam penelitian ini, penerapan akuntansi hijau …","author":[{"dropping-particle":"","family":"Wijaya","given":"Margaretha Jessica","non-dropping-particle":"","parse-names":false,"suffix":""},{"dropping-particle":"","family":"Machdar","given":"Nera Marinda","non-dropping-particle":"","parse-names":false,"suffix":""}],"container-title":"KALBISIANA Jurnal Sains, Bisnis dan …","id":"ITEM-1","issue":"3","issued":{"date-parts":[["2022"]]},"page":"2767-2784","title":"Asimetri Informasi Memoderasi Akuntansi Hijau dan Kualitas Pengungkapan Lingkungan dan Sosial terhadap Volatilitas Harga Saham","type":"article-journal","volume":"8"},"uris":["http://www.mendeley.com/documents/?uuid=385f4147-87fd-42ec-a83b-94ec42096161"]}],"mendeley":{"formattedCitation":"(Wijaya and Machdar)","plainTextFormattedCitation":"(Wijaya and Machdar)","previouslyFormattedCitation":"(Wijaya &amp; Machdar, 2022)"},"properties":{"noteIndex":0},"schema":"https://github.com/citation-style-language/schema/raw/master/csl-citation.json"}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(Wijaya and Machdar)</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The use of sustainability-based accounting can provide insight into the positive and negative impacts of companies on the quality of life of the community and the surrounding environment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{"citationItems":[{"id":"ITEM-1","itemData":{"DOI":"10.33795/jraam.v5i1.005","ISSN":"24433381","abstract":"Penelitian ini bertujuan untuk mengetahui praktik penerapan akuntansi hijau pada RSU Malang Raya yang berdampak pada tercapainya keberhasilan usaha. Pendekatan yang digunakan kuantitatif deskriptif. Hasil penelitian menunjukkan bahwa variabel penerapan akuntansi hijau di RSU Malang Raya berpengaruh sebesar 42.3% terhadap keberhasilan usaha. Kebaharuan penelitian terletak pada adanya akuntansi hijau yang dalam penerapannya melibatkan aktivitas berhubungan dengan keuangan, sosial serta lingkungan dalam mengukur keberhasilan usaha","author":[{"dropping-particle":"","family":"Ashari","given":"Muhammad Hasyim","non-dropping-particle":"","parse-names":false,"suffix":""},{"dropping-particle":"","family":"Anggoro","given":"Yudhi","non-dropping-particle":"","parse-names":false,"suffix":""}],"container-title":"Jurnal Riset dan Aplikasi: Akuntansi dan Manajemen","id":"ITEM-1","issue":"1","issued":{"date-parts":[["2021"]]},"page":"45-56","title":"Mewujudkan Keberhasilan Usaha dengan Penerapan Akuntansi Hijau","type":"article-journal","volume":"5"},"uris":["http://www.mendeley.com/documents/?uuid=41bf73fb-3c89-498f-bd17-aa2a8380702d"]}],"mendeley":{"formattedCitation":"(Ashari and Anggoro)","plainTextFormattedCitation":"(Ashari and Anggoro)","previouslyFormattedCitation":"(Ashari &amp; Anggoro, 2021)"},"properties":{"noteIndex":0},"schema":"https://github.com/citation-style-language/schema/raw/master/csl-citation.json"}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(Ashari and Anggoro)</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 xml:space="preserve">. As mentioned by Andi et al., (2020), The implementation of green accounting in Indonesia has been in accordance with expectations that prioritize environmental sustainability, both in the realm of the accounting industry and in environmental protection efforts  </w:t>
      </w:r>
      <w:r w:rsidRPr="0072713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{"citationItems":[{"id":"ITEM-1","itemData":{"DOI":"10.21511/ppm.21(2).2023.23","ISSN":"18105467","abstract":"This study intends to assess the impact of adopting green accounting and environmental performance on sustainable development, with CSR disclosure acting as a moderator. The population of the study consists of the palm oil companies listed on the Indonesia Stock Exchange and the Malaysia Stock Exchange for the 2019–2021 period. Purposive sampling was utilized as a sampling method to select 45 businesses. Partial least squares analysis was performed to examine the data. The results showed that the implementation of green accounting (β = 0.231; p &lt; 0.05) and environmental performance (β = 0.285; p &lt; 0.05) affect the sustainable development of palm oil companies. Then, CSR disclosure strengthens the effect between the implementation of green accounting (β = 0.293; p &lt; 0.05) and environmental performance (β = 0.150; p &lt; 0.05) on the sustainable development of palm oil companies. This study helps companies that properly implement corporate social responsibility or care about environmental safety become the best investment opportunities. It also serves as the material for investors and potential investors to help them make the best decisions about companies that employ green accounting in corporate reporting.","author":[{"dropping-particle":"","family":"Wiguna","given":"Meilda","non-dropping-particle":"","parse-names":false,"suffix":""},{"dropping-particle":"","family":"Indarti","given":"Sri","non-dropping-particle":"","parse-names":false,"suffix":""},{"dropping-particle":"","family":"Thamrin","given":"","non-dropping-particle":"","parse-names":false,"suffix":""},{"dropping-particle":"","family":"Andreas","given":"","non-dropping-particle":"","parse-names":false,"suffix":""}],"container-title":"Problems and Perspectives in Management","id":"ITEM-1","issue":"2","issued":{"date-parts":[["2023"]]},"page":"210-220","title":"Determinants of sustainable development: The role of CSR disclosure","type":"article-journal","volume":"21"},"uris":["http://www.mendeley.com/documents/?uuid=6119150f-823e-46ad-9299-afd296795480"]}],"mendeley":{"formattedCitation":"(Wiguna et al.)","plainTextFormattedCitation":"(Wiguna et al.)","previouslyFormattedCitation":"(Wiguna et al., 2023)"},"properties":{"noteIndex":0},"schema":"https://github.com/citation-style-language/schema/raw/master/csl-citation.json"}</w:instrText>
      </w:r>
      <w:r w:rsidRPr="0072713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(Wiguna et al.)</w:t>
      </w:r>
      <w:r w:rsidRPr="00727133">
        <w:rPr>
          <w:rFonts w:ascii="Book Antiqua" w:eastAsia="Book Antiqua" w:hAnsi="Book Antiqua" w:cs="Book Antiqua"/>
        </w:rPr>
        <w:fldChar w:fldCharType="end"/>
      </w:r>
      <w:r w:rsidRPr="00727133">
        <w:rPr>
          <w:rFonts w:ascii="Book Antiqua" w:eastAsia="Book Antiqua" w:hAnsi="Book Antiqua" w:cs="Book Antiqua"/>
          <w:bCs/>
          <w:iCs/>
          <w:lang w:val="en-IN"/>
        </w:rPr>
        <w:t>.</w:t>
      </w:r>
    </w:p>
    <w:p w14:paraId="1F8CA08C" w14:textId="77777777" w:rsidR="00A415C7" w:rsidRPr="00ED2380"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ED2380">
        <w:rPr>
          <w:rFonts w:ascii="Book Antiqua" w:eastAsia="Book Antiqua" w:hAnsi="Book Antiqua" w:cs="Book Antiqua"/>
          <w:bCs/>
          <w:iCs/>
          <w:lang w:val="en-IN"/>
        </w:rPr>
        <w:t xml:space="preserve">Green Accounting is an approach in accounting that considers environmental aspects in measuring economic performance. It includes measuring the environmental impact of economic activity and trying to integrate environmental aspects in a company's financial statements </w:t>
      </w:r>
      <w:r w:rsidRPr="00ED2380">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{"citationItems":[{"id":"ITEM-1","itemData":{"DOI":"10.33795/jraam.v5i1.005","ISSN":"24433381","abstract":"Penelitian ini bertujuan untuk mengetahui praktik penerapan akuntansi hijau pada RSU Malang Raya yang berdampak pada tercapainya keberhasilan usaha. Pendekatan yang digunakan kuantitatif deskriptif. Hasil penelitian menunjukkan bahwa variabel penerapan akuntansi hijau di RSU Malang Raya berpengaruh sebesar 42.3% terhadap keberhasilan usaha. Kebaharuan penelitian terletak pada adanya akuntansi hijau yang dalam penerapannya melibatkan aktivitas berhubungan dengan keuangan, sosial serta lingkungan dalam mengukur keberhasilan usaha","author":[{"dropping-particle":"","family":"Ashari","given":"Muhammad Hasyim","non-dropping-particle":"","parse-names":false,"suffix":""},{"dropping-particle":"","family":"Anggoro","given":"Yudhi","non-dropping-particle":"","parse-names":false,"suffix":""}],"container-title":"Jurnal Riset dan Aplikasi: Akuntansi dan Manajemen","id":"ITEM-1","issue":"1","issued":{"date-parts":[["2021"]]},"page":"45-56","title":"Mewujudkan Keberhasilan Usaha dengan Penerapan Akuntansi Hijau","type":"article-journal","volume":"5"},"uris":["http://www.mendeley.com/documents/?uuid=41bf73fb-3c89-498f-bd17-aa2a8380702d"]},{"id":"ITEM-2","itemData":{"DOI":"10.23969/jrak.v12i2.2779","abstract":"The industrial revolution era resulted several of companies trying to produce products for human needs. These products produce waste where the waste can be one of the problems that occurs when the management building is damaged. This research aims to examine the effect of applying green accounting to financial performance. Green accounting focuses on environmental activities, green prooduct, and environmental performance using PROPER, while financial performance uses net profit margin. The sample selection using a purposive sampling technique that uses certain criteria about 24 companies in four periods. Data analysis techniques used multiple linear regression analysis. The results of this study indicate that green accounting has no effect on financial performance which is measured using a net profit margin.","author":[{"dropping-particle":"","family":"Wara","given":"Ika Lestari","non-dropping-particle":"","parse-names":false,"suffix":""},{"dropping-particle":"","family":"Sudirman","given":"Rismawati","non-dropping-particle":"","parse-names":false,"suffix":""},{"dropping-particle":"","family":"Rusli","given":"Andika","non-dropping-particle":"","parse-names":false,"suffix":""}],"container-title":"Jurnal Riset Akuntansi Kontemporer","id":"ITEM-2","issue":"2","issued":{"date-parts":[["2023"]]},"page":"1482-1489","title":"Penerapan Green Accounting Terhadap Kinerja Keuangan","type":"article-journal","volume":"6"},"uris":["http://www.mendeley.com/documents/?uuid=4b1c1f2f-3723-48f7-9629-02ad244b6bcd"]},{"id":"ITEM-3","itemData":{"DOI":"10.21511/ppm.21(2).2023.23","ISSN":"18105467","abstract":"This study intends to assess the impact of adopting green accounting and environmental performance on sustainable development, with CSR disclosure acting as a moderator. The population of the study consists of the palm oil companies listed on the Indonesia Stock Exchange and the Malaysia Stock Exchange for the 2019–2021 period. Purposive sampling was utilized as a sampling method to select 45 businesses. Partial least squares analysis was performed to examine the data. The results showed that the implementation of green accounting (β = 0.231; p &lt; 0.05) and environmental performance (β = 0.285; p &lt; 0.05) affect the sustainable development of palm oil companies. Then, CSR disclosure strengthens the effect between the implementation of green accounting (β = 0.293; p &lt; 0.05) and environmental performance (β = 0.150; p &lt; 0.05) on the sustainable development of palm oil companies. This study helps companies that properly implement corporate social responsibility or care about environmental safety become the best investment opportunities. It also serves as the material for investors and potential investors to help them make the best decisions about companies that employ green accounting in corporate reporting.","author":[{"dropping-particle":"","family":"Wiguna","given":"Meilda","non-dropping-particle":"","parse-names":false,"suffix":""},{"dropping-particle":"","family":"Indarti","given":"Sri","non-dropping-particle":"","parse-names":false,"suffix":""},{"dropping-particle":"","family":"Thamrin","given":"","non-dropping-particle":"","parse-names":false,"suffix":""},{"dropping-particle":"","family":"Andreas","given":"","non-dropping-particle":"","parse-names":false,"suffix":""}],"container-title":"Problems and Perspectives in Management","id":"ITEM-3","issue":"2","issued":{"date-parts":[["2023"]]},"page":"210-220","title":"Determinants of sustainable development: The role of CSR disclosure","type":"article-journal","volume":"21"},"uris":["http://www.mendeley.com/documents/?uuid=6119150f-823e-46ad-9299-afd296795480"]}],"mendeley":{"formattedCitation":"(Ashari and Anggoro; Wara et al.; Wiguna et al.)","plainTextFormattedCitation":"(Ashari and Anggoro; Wara et al.; Wiguna et al.)","previouslyFormattedCitation":"(Ashari &amp; Anggoro, 2021; Wara et al., 2023; Wiguna et al., 2023)"},"properties":{"noteIndex":0},"schema":"https://github.com/citation-style-language/schema/raw/master/csl-citation.json"}</w:instrText>
      </w:r>
      <w:r w:rsidRPr="00ED2380">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(Ashari and Anggoro; Wara et al.; Wiguna et al.)</w:t>
      </w:r>
      <w:r w:rsidRPr="00ED2380">
        <w:rPr>
          <w:rFonts w:ascii="Book Antiqua" w:eastAsia="Book Antiqua" w:hAnsi="Book Antiqua" w:cs="Book Antiqua"/>
          <w:bCs/>
          <w:iCs/>
          <w:lang w:val="en-IN"/>
        </w:rPr>
        <w:fldChar w:fldCharType="end"/>
      </w:r>
      <w:r w:rsidRPr="00ED2380">
        <w:rPr>
          <w:rFonts w:ascii="Book Antiqua" w:eastAsia="Book Antiqua" w:hAnsi="Book Antiqua" w:cs="Book Antiqua"/>
          <w:bCs/>
          <w:iCs/>
          <w:lang w:val="en-IN"/>
        </w:rPr>
        <w:t xml:space="preserve">. Environmental accounting or green accounting also provides opportunities to reduce energy consumption, maintain resource sustainability, reduce risks related to environmental health and safety, and increase business competitiveness </w:t>
      </w:r>
      <w:r w:rsidRPr="00ED2380">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{"citationItems":[{"id":"ITEM-1","itemData":{"abstract":"This study aims to determine the effect of Good Corporate Governance, Maqashid Sharia, and Profitability to Economic Value Added at Indonesian Islamic Commercial Banks registered in the Financial Services Authority (OJK) for the 2012-2017 period, with purposive sampling technique for islamic commercial banks in 2012-2017 and using multiple linear regression analysis. The results showed that the Good Corporate Governance (GCG) has a significant positive effect on Economic Value Added (EVA). Maqashid Sharia (MSI) has no effect on Economic Value Added (EVA). Profitability (ROA) has no effect on Economic Value Added (EVA)","author":[{"dropping-particle":"","family":"Putri","given":"Ayu Mayshella","non-dropping-particle":"","parse-names":false,"suffix":""},{"dropping-particle":"","family":"Hidayati","given":"Nur","non-dropping-particle":"","parse-names":false,"suffix":""},{"dropping-particle":"","family":"Amin","given":"Moh","non-dropping-particle":"","parse-names":false,"suffix":""}],"container-title":"E-Jra","id":"ITEM-1","issue":"03","issued":{"date-parts":[["2019"]]},"page":"12-28","title":"E-JRA Vol. 08 No. 01 Februari 2019 Fakultas Ekonomi dan Bisnis Universitas Islam Malang","type":"article-journal","volume":"08"},"uris":["http://www.mendeley.com/documents/?uuid=bffefb04-1a64-4d91-a0f6-1e1ff4018573"]}],"mendeley":{"formattedCitation":"(Putri et al.)","plainTextFormattedCitation":"(Putri et al.)","previouslyFormattedCitation":"(Putri et al., 2019)"},"properties":{"noteIndex":0},"schema":"https://github.com/citation-style-language/schema/raw/master/csl-citation.json"}</w:instrText>
      </w:r>
      <w:r w:rsidRPr="00ED2380">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(Putri et al.)</w:t>
      </w:r>
      <w:r w:rsidRPr="00ED2380">
        <w:rPr>
          <w:rFonts w:ascii="Book Antiqua" w:eastAsia="Book Antiqua" w:hAnsi="Book Antiqua" w:cs="Book Antiqua"/>
          <w:bCs/>
          <w:iCs/>
          <w:lang w:val="en-IN"/>
        </w:rPr>
        <w:fldChar w:fldCharType="end"/>
      </w:r>
      <w:r w:rsidRPr="00ED2380">
        <w:rPr>
          <w:rFonts w:ascii="Book Antiqua" w:eastAsia="Book Antiqua" w:hAnsi="Book Antiqua" w:cs="Book Antiqua"/>
          <w:bCs/>
          <w:iCs/>
          <w:lang w:val="en-IN"/>
        </w:rPr>
        <w:t xml:space="preserve">. </w:t>
      </w:r>
    </w:p>
    <w:p w14:paraId="70F7E32A"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ED2380">
        <w:rPr>
          <w:rFonts w:ascii="Book Antiqua" w:eastAsia="Book Antiqua" w:hAnsi="Book Antiqua" w:cs="Book Antiqua"/>
          <w:bCs/>
          <w:iCs/>
          <w:lang w:val="en-IN"/>
        </w:rPr>
        <w:t xml:space="preserve">Accounting education is an important field in the context of economics and business education. Accounting is a science that teaches the principles, concepts, and techniques necessary to understand, analyze, and communicate financial information. Accounting education is the foundation for students to understand the principles of green accounting, as green accounting becomes increasingly important in educating future generations about environmental responsibility and sustainability </w:t>
      </w:r>
      <w:r w:rsidRPr="00ED2380">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{"citationItems":[{"id":"ITEM-1","itemData":{"DOI":"10.15294/ijc.v11i2.37485","author":[{"dropping-particle":"","family":"Ramadhani","given":"Najla Afifah","non-dropping-particle":"","parse-names":false,"suffix":""},{"dropping-particle":"","family":"Widodo","given":"Tondo","non-dropping-particle":"","parse-names":false,"suffix":""},{"dropping-particle":"","family":"Prabowo","given":"Yudho","non-dropping-particle":"","parse-names":false,"suffix":""},{"dropping-particle":"","family":"Wahidah","given":"Nofiana Nur","non-dropping-particle":"","parse-names":false,"suffix":""},{"dropping-particle":"","family":"Pangestu","given":"Satrio Harjo","non-dropping-particle":"","parse-names":false,"suffix":""},{"dropping-particle":"","family":"Utomo","given":"Asep Purwo Yudi","non-dropping-particle":"","parse-names":false,"suffix":""}],"id":"ITEM-1","issue":"2","issued":{"date-parts":[["2022"]]},"page":"84-92","title":"Pengaruh Pembelajaran Pendidikan Konservasi Terhadap Perilaku Konsumen Hijau (Green Consumers Behavior) Mahasiswa Fakultas Ekonomi Angkatan 2021 di Universitas Negeri Semarang","type":"article-journal","volume":"11"},"uris":["http://www.mendeley.com/documents/?uuid=fb19bb3c-c7b1-47cf-ab7d-946d23f4178e"]},{"id":"ITEM-2","itemData":{"DOI":"10.33487/edumaspul.v6i1.3637","ISSN":"2548-8201","abstract":"Penelitian ini menjelaskan tentang Pendidikan Hijau (Green Education) Dalam Menghadapi Isu Nasional Dan Global. Metode yang digunakan pada penelitian ini adalah analisis deskriptif kualitatif di salah satu Madrasah Aliyah di Kabupaten Kuningan, sedangkan teknik pengumpulan data dilakukan melalui wawancara, dan observasi. Hasil penelitian ini menunjukkan bahwa Globalisasi membawa dampak yang besar terhadap kehidupan dan lingkungan. Adanya perubahan iklim ekstrem, krisis pangan, dan kesulitan ekonomi yang sedang berlangsung saat ini merupakan salah satu contoh isu-isu keberlanjutan yang harus dihadapi di dunia global saat ini. Mengingat pentingnya lingkungan bagi kehidupan manusia maka perlu adanya bentuk tanggung jawab atas keberlanjutannya lingkungan untuk generasi akan datang. Sekolah memiliki akses untuk mengintegrasikan nilai-nilai pendidikan hijau melalui penerapan metode Education for Sustainable Development (ESD) pembangunan keterampilan berpikir kritis dan keterampilan sikap dalam pengambilan keputusan mengenai isu-isu yang berkenaan dengan kualitas lingkungan baik secara nasional maupun global. Dengan metode ini diharapkan selain pembangunan berkelanjutan berhasil juga lingkungan mengalami kenaikan kualitas.","author":[{"dropping-particle":"","family":"Rosanti","given":"Atik","non-dropping-particle":"","parse-names":false,"suffix":""},{"dropping-particle":"","family":"Juhana","given":"Hendri","non-dropping-particle":"","parse-names":false,"suffix":""},{"dropping-particle":"","family":"Ruswandi","given":"Uus","non-dropping-particle":"","parse-names":false,"suffix":""},{"dropping-particle":"","family":"Erihadiana","given":"Mohamad","non-dropping-particle":"","parse-names":false,"suffix":""}],"container-title":"Edumaspul: Jurnal Pendidikan","id":"ITEM-2","issue":"1","issued":{"date-parts":[["2022"]]},"page":"1218-1223","title":"Pendidikan Hijau (Green Education) Dalam Menghadapi Isu Nasional Dan Global","type":"article-journal","volume":"6"},"uris":["http://www.mendeley.com/documents/?uuid=08ef2e80-030d-4b4f-8062-10702a358560"]}],"mendeley":{"formattedCitation":"(Ramadhani et al.; Rosanti et al.)","plainTextFormattedCitation":"(Ramadhani et al.; Rosanti et al.)","previouslyFormattedCitation":"(Ramadhani et al., 2022; Rosanti et al., 2022)"},"properties":{"noteIndex":0},"schema":"https://github.com/citation-style-language/schema/raw/master/csl-citation.json"}</w:instrText>
      </w:r>
      <w:r w:rsidRPr="00ED2380">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(Ramadhani et al.; Rosanti et al.)</w:t>
      </w:r>
      <w:r w:rsidRPr="00ED2380">
        <w:rPr>
          <w:rFonts w:ascii="Book Antiqua" w:eastAsia="Book Antiqua" w:hAnsi="Book Antiqua" w:cs="Book Antiqua"/>
          <w:bCs/>
          <w:iCs/>
          <w:lang w:val="en-IN"/>
        </w:rPr>
        <w:fldChar w:fldCharType="end"/>
      </w:r>
      <w:r w:rsidRPr="00ED2380">
        <w:rPr>
          <w:rFonts w:ascii="Book Antiqua" w:eastAsia="Book Antiqua" w:hAnsi="Book Antiqua" w:cs="Book Antiqua"/>
          <w:bCs/>
          <w:iCs/>
          <w:lang w:val="en-IN"/>
        </w:rPr>
        <w:t xml:space="preserve">. Currently, several core courses have integrated sustainable accounting concepts into their content, including courses such as financial accounting and accounting theory </w:t>
      </w:r>
      <w:r w:rsidRPr="00ED2380">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{"citationItems":[{"id":"ITEM-1","itemData":{"abstract":"… dan lingkungan, transformasi menuju green accounting, teori dan praktik menuju green … dalam bentuk teori, akan tetapi juga studi kasus bagaimana penerapan akuntansi sosial dan …","author":[{"dropping-particle":"","family":"Wijayanti","given":"Rita","non-dropping-particle":"","parse-names":false,"suffix":""},{"dropping-particle":"","family":"Sari","given":"Shinta Permata","non-dropping-particle":"","parse-names":false,"suffix":""},{"dropping-particle":"","family":"Kurniawati","given":"Lintang","non-dropping-particle":"","parse-names":false,"suffix":""}],"container-title":"The 15th University Research Colloqium 2022","id":"ITEM-1","issued":{"date-parts":[["2022"]]},"page":"108-113","title":"Upaya Peningkatan Kompetensi Calon Akuntan dalam Menghadapi Era Pembangunan Berkelanjutan Melalui Pemahaman Konsep Akuntansi Sosial dan Lingkungan","type":"article-journal"},"uris":["http://www.mendeley.com/documents/?uuid=1daa9df6-c3ce-4468-a1c1-9e609637a53f"]}],"mendeley":{"formattedCitation":"(Wijayanti et al.)","plainTextFormattedCitation":"(Wijayanti et al.)","previouslyFormattedCitation":"(Wijayanti et al., 2022)"},"properties":{"noteIndex":0},"schema":"https://github.com/citation-style-language/schema/raw/master/csl-citation.json"}</w:instrText>
      </w:r>
      <w:r w:rsidRPr="00ED2380">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(Wijayanti et al.)</w:t>
      </w:r>
      <w:r w:rsidRPr="00ED2380">
        <w:rPr>
          <w:rFonts w:ascii="Book Antiqua" w:eastAsia="Book Antiqua" w:hAnsi="Book Antiqua" w:cs="Book Antiqua"/>
          <w:bCs/>
          <w:iCs/>
          <w:lang w:val="en-IN"/>
        </w:rPr>
        <w:fldChar w:fldCharType="end"/>
      </w:r>
      <w:r w:rsidRPr="00ED2380">
        <w:rPr>
          <w:rFonts w:ascii="Book Antiqua" w:eastAsia="Book Antiqua" w:hAnsi="Book Antiqua" w:cs="Book Antiqua"/>
          <w:bCs/>
          <w:iCs/>
          <w:lang w:val="en-IN"/>
        </w:rPr>
        <w:t xml:space="preserve">. Furthermore, there are special courses that explore in depth the concept of green accounting, such as sustainability accounting courses, which have now been incorporated into the curriculum as elective courses. This aims to attract students' interest in accounting </w:t>
      </w:r>
      <w:r w:rsidRPr="00ED2380">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{"citationItems":[{"id":"ITEM-1","itemData":{"DOI":"10.36941/jesr-2021-0146","ISSN":"22400524","abstract":"Accounting students are required to conceive how to arrange a sustainability report and conceive it concept. The aims of this study are to interpret student's literacy on defining green accounting and find out the challenge on improving it. This qualitative study was conducted in interpretive paradigm using phenomenological approach. The analysis unit are the higher education institution which have accounting bachelor degree program in East Kalimantan. The interpretation of student's literacy was define based on their conceive to green accounting concept which involve the qualitative characteristic information generated, the principles underlying of green accounting, and the components of green accounting report. This research finds out that the accounting student's literacy on green accounting were divided in three results; (1) high literacy in defining qualitative characteristic information generated, (2) low literacy in defining the principles underlying of green accounting, and (3) awful literacy in defining the components of green accounting report. There are still lack of understanding in defining some green accounting concept, it caused by; (1) student's lack of interest and curiosity to explore this concept inclusively, (2) some higher education institution have not provide a specific subject in learning it, (3) the lack of student's research in exploring some themes related to green accounting. This study implies accounting bachelor degree program to have several curriculum evolvements to improve it. Inclusive interpretations are crucial to describe the literacy of green accounting concept in higher education institutions including lecture's literacy on it, meanwhile this study have focused on student's literacy only.","author":[{"dropping-particle":"","family":"Iskandar","given":"","non-dropping-particle":"","parse-names":false,"suffix":""},{"dropping-particle":"","family":"Setiawati","given":"Ledy","non-dropping-particle":"","parse-names":false,"suffix":""},{"dropping-particle":"","family":"Diyanti","given":"Ferry","non-dropping-particle":"","parse-names":false,"suffix":""},{"dropping-particle":"","family":"Sari","given":"Dhina Mustika","non-dropping-particle":"","parse-names":false,"suffix":""}],"container-title":"Journal of Educational and Social Research","id":"ITEM-1","issue":"6","issued":{"date-parts":[["2021"]]},"page":"269-276","title":"Student's literacy on green accounting concept and its challenges ahead","type":"article-journal","volume":"11"},"uris":["http://www.mendeley.com/documents/?uuid=0dbb4170-e27d-43a8-a87e-d5e73360b193"]}],"mendeley":{"formattedCitation":"(Iskandar et al.)","plainTextFormattedCitation":"(Iskandar et al.)","previouslyFormattedCitation":"(Iskandar et al., 2021)"},"properties":{"noteIndex":0},"schema":"https://github.com/citation-style-language/schema/raw/master/csl-citation.json"}</w:instrText>
      </w:r>
      <w:r w:rsidRPr="00ED2380">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(Iskandar et al.)</w:t>
      </w:r>
      <w:r w:rsidRPr="00ED2380">
        <w:rPr>
          <w:rFonts w:ascii="Book Antiqua" w:eastAsia="Book Antiqua" w:hAnsi="Book Antiqua" w:cs="Book Antiqua"/>
          <w:bCs/>
          <w:iCs/>
          <w:lang w:val="en-IN"/>
        </w:rPr>
        <w:fldChar w:fldCharType="end"/>
      </w:r>
      <w:r w:rsidRPr="00ED2380">
        <w:rPr>
          <w:rFonts w:ascii="Book Antiqua" w:eastAsia="Book Antiqua" w:hAnsi="Book Antiqua" w:cs="Book Antiqua"/>
          <w:bCs/>
          <w:iCs/>
          <w:lang w:val="en-IN"/>
        </w:rPr>
        <w:t>.</w:t>
      </w:r>
    </w:p>
    <w:p w14:paraId="70D2A6F5" w14:textId="77777777" w:rsidR="00A415C7" w:rsidRPr="00ED2380"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ED2380">
        <w:rPr>
          <w:rFonts w:ascii="Book Antiqua" w:eastAsia="Book Antiqua" w:hAnsi="Book Antiqua" w:cs="Book Antiqua"/>
          <w:bCs/>
          <w:iCs/>
          <w:lang w:val="en-IN"/>
        </w:rPr>
        <w:t xml:space="preserve">The green economy is the basis for understanding, implementing, and promoting sustainable and environmentally friendly economic practices. It covers the principles, strategies, and concepts needed to create a better economy for our planet and future generations. </w:t>
      </w:r>
      <w:r w:rsidRPr="00ED2380">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{"citationItems":[{"id":"ITEM-1","itemData":{"abstract":"… Terutama sekolah yang memiliki fungsi pengembangan karakter siswa harus mampu berkontribusi dalam melakukan balancing, purifiying, dan controling perilaku siswa dalam hal …","author":[{"dropping-particle":"","family":"Nizaar","given":"Muhammad","non-dropping-particle":"","parse-names":false,"suffix":""}],"container-title":"Prosiding Seminar Nasional …","id":"ITEM-1","issue":"1974","issued":{"date-parts":[["2022"]]},"page":"6-15","title":"Green Education Untuk Mengembangkan Karakter Entrepreneurship Siswa Abad 21","type":"article-journal","volume":"4"},"uris":["http://www.mendeley.com/documents/?uuid=cb45ac5c-45fc-4698-8c78-70074a1c127f"]}],"mendeley":{"formattedCitation":"(Nizaar)","manualFormatting":"Nizaar (2022)","plainTextFormattedCitation":"(Nizaar)","previouslyFormattedCitation":"(Nizaar, 2022)"},"properties":{"noteIndex":0},"schema":"https://github.com/citation-style-language/schema/raw/master/csl-citation.json"}</w:instrText>
      </w:r>
      <w:r w:rsidRPr="00ED2380">
        <w:rPr>
          <w:rFonts w:ascii="Book Antiqua" w:eastAsia="Book Antiqua" w:hAnsi="Book Antiqua" w:cs="Book Antiqua"/>
          <w:bCs/>
          <w:iCs/>
          <w:lang w:val="en-IN"/>
        </w:rPr>
        <w:fldChar w:fldCharType="separate"/>
      </w:r>
      <w:r w:rsidRPr="00ED2380">
        <w:rPr>
          <w:rFonts w:ascii="Book Antiqua" w:eastAsia="Book Antiqua" w:hAnsi="Book Antiqua" w:cs="Book Antiqua"/>
          <w:bCs/>
          <w:iCs/>
          <w:noProof/>
          <w:lang w:val="en-IN"/>
        </w:rPr>
        <w:t>Nizaar (2022)</w:t>
      </w:r>
      <w:r w:rsidRPr="00ED2380">
        <w:rPr>
          <w:rFonts w:ascii="Book Antiqua" w:eastAsia="Book Antiqua" w:hAnsi="Book Antiqua" w:cs="Book Antiqua"/>
          <w:bCs/>
          <w:iCs/>
          <w:lang w:val="en-IN"/>
        </w:rPr>
        <w:fldChar w:fldCharType="end"/>
      </w:r>
      <w:r w:rsidRPr="00ED2380">
        <w:rPr>
          <w:rFonts w:ascii="Book Antiqua" w:eastAsia="Book Antiqua" w:hAnsi="Book Antiqua" w:cs="Book Antiqua"/>
          <w:bCs/>
          <w:iCs/>
          <w:lang w:val="en-IN"/>
        </w:rPr>
        <w:t xml:space="preserve"> argues that the green economy, or what is often referred to as Green Economy, is an idea in the economic realm that </w:t>
      </w:r>
      <w:r w:rsidRPr="00ED2380">
        <w:rPr>
          <w:rFonts w:ascii="Book Antiqua" w:eastAsia="Book Antiqua" w:hAnsi="Book Antiqua" w:cs="Book Antiqua"/>
          <w:bCs/>
          <w:iCs/>
          <w:lang w:val="en-IN"/>
        </w:rPr>
        <w:lastRenderedPageBreak/>
        <w:t xml:space="preserve">aims to improve welfare and social equality in society, while substantially reducing the risk of environmental damage. This concept emphasizes the importance of uniting social, economic, and environmental sustainability factors as an inseparable whole. Modern lifestyles have resulted in exploitative use of natural resources, which may threaten the quality of life </w:t>
      </w:r>
      <w:r w:rsidRPr="00ED2380">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{"citationItems":[{"id":"ITEM-1","itemData":{"DOI":"10.33487/edumaspul.v6i1.3637","ISSN":"2548-8201","abstract":"Penelitian ini menjelaskan tentang Pendidikan Hijau (Green Education) Dalam Menghadapi Isu Nasional Dan Global. Metode yang digunakan pada penelitian ini adalah analisis deskriptif kualitatif di salah satu Madrasah Aliyah di Kabupaten Kuningan, sedangkan teknik pengumpulan data dilakukan melalui wawancara, dan observasi. Hasil penelitian ini menunjukkan bahwa Globalisasi membawa dampak yang besar terhadap kehidupan dan lingkungan. Adanya perubahan iklim ekstrem, krisis pangan, dan kesulitan ekonomi yang sedang berlangsung saat ini merupakan salah satu contoh isu-isu keberlanjutan yang harus dihadapi di dunia global saat ini. Mengingat pentingnya lingkungan bagi kehidupan manusia maka perlu adanya bentuk tanggung jawab atas keberlanjutannya lingkungan untuk generasi akan datang. Sekolah memiliki akses untuk mengintegrasikan nilai-nilai pendidikan hijau melalui penerapan metode Education for Sustainable Development (ESD) pembangunan keterampilan berpikir kritis dan keterampilan sikap dalam pengambilan keputusan mengenai isu-isu yang berkenaan dengan kualitas lingkungan baik secara nasional maupun global. Dengan metode ini diharapkan selain pembangunan berkelanjutan berhasil juga lingkungan mengalami kenaikan kualitas.","author":[{"dropping-particle":"","family":"Rosanti","given":"Atik","non-dropping-particle":"","parse-names":false,"suffix":""},{"dropping-particle":"","family":"Juhana","given":"Hendri","non-dropping-particle":"","parse-names":false,"suffix":""},{"dropping-particle":"","family":"Ruswandi","given":"Uus","non-dropping-particle":"","parse-names":false,"suffix":""},{"dropping-particle":"","family":"Erihadiana","given":"Mohamad","non-dropping-particle":"","parse-names":false,"suffix":""}],"container-title":"Edumaspul: Jurnal Pendidikan","id":"ITEM-1","issue":"1","issued":{"date-parts":[["2022"]]},"page":"1218-1223","title":"Pendidikan Hijau (Green Education) Dalam Menghadapi Isu Nasional Dan Global","type":"article-journal","volume":"6"},"uris":["http://www.mendeley.com/documents/?uuid=08ef2e80-030d-4b4f-8062-10702a358560"]},{"id":"ITEM-2","itemData":{"DOI":"10.33395/owner.v6i2.748","ISSN":"2548-7507","abstract":"This study aims to provide solutions and references in handling sustainable environmental development. this research method uses a qualitative descriptive phenomenological approach with a literature approach. The results of this study reveal that indonesia cannot be separated from the development of the manufacturing sector which has the function of driving the economy. This must also be balanced with an understanding of the green economy to save the surrounding environment. Experts and literature also reveal that the concept of a green economy is very helpful for the state to preserve natural resources (SDA). The role of the green economy major is very helpful in realizing the welfare of natural resources that can contribute to science. therefore, a green economy major is very much needed in southeast asia, especially the unitary state of the republic of indonesia, Especially Human Resources (HR) who do not understand the importance of a green economy. One of the efforts to save a country is to improve the quality of human resources, especially in this case, human resources who understand the green economy in a sustainable manner. The curriculum that supports this program is the green curriculum, where the curriculum encourages the realization of the indonesian green movement. this scheme builds sustainability through a green economy by realizing various roles. The role of academics aims to create competent human resources in providing scientific literacy and application in the environmental field. Organizations that are directly involved in the green economy, especially environmental issues, are the government, research institutions, and educational institutions.Gr","author":[{"dropping-particle":"","family":"Taufiq","given":"Abd Rohman","non-dropping-particle":"","parse-names":false,"suffix":""},{"dropping-particle":"","family":"Aviyanti","given":"Richo Diana","non-dropping-particle":"","parse-names":false,"suffix":""}],"container-title":"Owner","id":"ITEM-2","issue":"2","issued":{"date-parts":[["2022"]]},"page":"1336-1341","title":"Peran Jurusan Green Economy Dapat Mewujudkan Pembangunan Lingkungan Berkelanjutan","type":"article-journal","volume":"6"},"uris":["http://www.mendeley.com/documents/?uuid=05b4f48e-57c6-44fe-9f45-06d843eb3ddf"]}],"mendeley":{"formattedCitation":"(Rosanti et al.; Taufiq and Aviyanti)","plainTextFormattedCitation":"(Rosanti et al.; Taufiq and Aviyanti)","previouslyFormattedCitation":"(Rosanti et al., 2022; Taufiq &amp; Aviyanti, 2022)"},"properties":{"noteIndex":0},"schema":"https://github.com/citation-style-language/schema/raw/master/csl-citation.json"}</w:instrText>
      </w:r>
      <w:r w:rsidRPr="00ED2380">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(Rosanti et al.; Taufiq and Aviyanti)</w:t>
      </w:r>
      <w:r w:rsidRPr="00ED2380">
        <w:rPr>
          <w:rFonts w:ascii="Book Antiqua" w:eastAsia="Book Antiqua" w:hAnsi="Book Antiqua" w:cs="Book Antiqua"/>
          <w:bCs/>
          <w:iCs/>
          <w:lang w:val="en-IN"/>
        </w:rPr>
        <w:fldChar w:fldCharType="end"/>
      </w:r>
      <w:r w:rsidRPr="00ED2380">
        <w:rPr>
          <w:rFonts w:ascii="Book Antiqua" w:eastAsia="Book Antiqua" w:hAnsi="Book Antiqua" w:cs="Book Antiqua"/>
          <w:bCs/>
          <w:iCs/>
          <w:lang w:val="en-IN"/>
        </w:rPr>
        <w:t xml:space="preserve">. </w:t>
      </w:r>
    </w:p>
    <w:p w14:paraId="5C5C0A00" w14:textId="77777777" w:rsidR="00A415C7" w:rsidRPr="00ED2380"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ED2380">
        <w:rPr>
          <w:rFonts w:ascii="Book Antiqua" w:eastAsia="Book Antiqua" w:hAnsi="Book Antiqua" w:cs="Book Antiqua"/>
          <w:bCs/>
          <w:iCs/>
          <w:lang w:val="en-IN"/>
        </w:rPr>
        <w:t xml:space="preserve">The application of green accounting concepts in business practices and accounting education has the potential to affect students' understanding and attitudes towards sustainable issues and the green economy. The concept of green accounting emphasizes the importance of measuring, reporting, and mitigating environmental impact of business activities, relevant in the context of accounting and taxation research </w:t>
      </w:r>
      <w:r w:rsidRPr="00ED2380">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{"citationItems":[{"id":"ITEM-1","itemData":{"DOI":"10.33395/owner.v6i2.748","ISSN":"2548-7507","abstract":"This study aims to provide solutions and references in handling sustainable environmental development. this research method uses a qualitative descriptive phenomenological approach with a literature approach. The results of this study reveal that indonesia cannot be separated from the development of the manufacturing sector which has the function of driving the economy. This must also be balanced with an understanding of the green economy to save the surrounding environment. Experts and literature also reveal that the concept of a green economy is very helpful for the state to preserve natural resources (SDA). The role of the green economy major is very helpful in realizing the welfare of natural resources that can contribute to science. therefore, a green economy major is very much needed in southeast asia, especially the unitary state of the republic of indonesia, Especially Human Resources (HR) who do not understand the importance of a green economy. One of the efforts to save a country is to improve the quality of human resources, especially in this case, human resources who understand the green economy in a sustainable manner. The curriculum that supports this program is the green curriculum, where the curriculum encourages the realization of the indonesian green movement. this scheme builds sustainability through a green economy by realizing various roles. The role of academics aims to create competent human resources in providing scientific literacy and application in the environmental field. Organizations that are directly involved in the green economy, especially environmental issues, are the government, research institutions, and educational institutions.Gr","author":[{"dropping-particle":"","family":"Taufiq","given":"Abd Rohman","non-dropping-particle":"","parse-names":false,"suffix":""},{"dropping-particle":"","family":"Aviyanti","given":"Richo Diana","non-dropping-particle":"","parse-names":false,"suffix":""}],"container-title":"Owner","id":"ITEM-1","issue":"2","issued":{"date-parts":[["2022"]]},"page":"1336-1341","title":"Peran Jurusan Green Economy Dapat Mewujudkan Pembangunan Lingkungan Berkelanjutan","type":"article-journal","volume":"6"},"uris":["http://www.mendeley.com/documents/?uuid=05b4f48e-57c6-44fe-9f45-06d843eb3ddf"]},{"id":"ITEM-2","itemData":{"DOI":"10.21512/bbr.v10i2.5767","ISSN":"2087-1228","abstract":"The research explored implementation of green accounting that was taken from the green accounting concept containing quantitative and qualitative information reported by the company. The observation period of this research was three years from 2014 to 2016. The object of this research was the mining and energy companies registered in the Global Reporting Initiative (GRI) database in Indonesia. The data used were secondary data obtained from sustainability reporting with the GRI-G4 report type. Data analysis was using panel data regression with a random effect model approach. The results show that the implementation of green accounting in the form of recycled materials, renewable energy, and green cost allocation has a positive and significant effect on improving environmental performance. Conversely, Corporate Social Responsibility (CSR) fund allocations do not affect environmental performance.","author":[{"dropping-particle":"","family":"Wahyuni","given":"Wahyuni","non-dropping-particle":"","parse-names":false,"suffix":""},{"dropping-particle":"","family":"Meutia","given":"Inten","non-dropping-particle":"","parse-names":false,"suffix":""},{"dropping-particle":"","family":"Syamsurijal","given":"Syamsurijal","non-dropping-particle":"","parse-names":false,"suffix":""}],"container-title":"Binus Business Review","id":"ITEM-2","issue":"2","issued":{"date-parts":[["2019"]]},"page":"131-137","title":"The Effect of Green Accounting Implementation on Improving the Environmental Performance of Mining and Energy Companies in Indonesia","type":"article-journal","volume":"10"},"uris":["http://www.mendeley.com/documents/?uuid=75e35168-66b5-46c9-8981-97668143d3d8"]}],"mendeley":{"formattedCitation":"(Taufiq and Aviyanti; Wahyuni et al.)","plainTextFormattedCitation":"(Taufiq and Aviyanti; Wahyuni et al.)","previouslyFormattedCitation":"(Taufiq &amp; Aviyanti, 2022; Wahyuni et al., 2019)"},"properties":{"noteIndex":0},"schema":"https://github.com/citation-style-language/schema/raw/master/csl-citation.json"}</w:instrText>
      </w:r>
      <w:r w:rsidRPr="00ED2380">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(Taufiq and Aviyanti; Wahyuni et al.)</w:t>
      </w:r>
      <w:r w:rsidRPr="00ED2380">
        <w:rPr>
          <w:rFonts w:ascii="Book Antiqua" w:eastAsia="Book Antiqua" w:hAnsi="Book Antiqua" w:cs="Book Antiqua"/>
          <w:bCs/>
          <w:iCs/>
          <w:lang w:val="en-IN"/>
        </w:rPr>
        <w:fldChar w:fldCharType="end"/>
      </w:r>
      <w:r w:rsidRPr="00ED2380">
        <w:rPr>
          <w:rFonts w:ascii="Book Antiqua" w:eastAsia="Book Antiqua" w:hAnsi="Book Antiqua" w:cs="Book Antiqua"/>
          <w:bCs/>
          <w:iCs/>
          <w:lang w:val="en-IN"/>
        </w:rPr>
        <w:t>. By incorporating green accounting principles in business practices and accounting learning, students can be more likely to adopt behaviors that support green economy practices such as more sustainable use of resources.</w:t>
      </w:r>
    </w:p>
    <w:p w14:paraId="51F88BB9" w14:textId="77777777" w:rsidR="00A415C7" w:rsidRPr="00ED2380" w:rsidRDefault="00A415C7" w:rsidP="00720B3C">
      <w:pPr>
        <w:spacing w:after="0" w:line="240" w:lineRule="auto"/>
        <w:ind w:left="450" w:hanging="450"/>
        <w:jc w:val="both"/>
        <w:rPr>
          <w:rFonts w:ascii="Book Antiqua" w:eastAsia="Book Antiqua" w:hAnsi="Book Antiqua" w:cs="Book Antiqua"/>
          <w:bCs/>
          <w:iCs/>
          <w:lang w:val="en-IN"/>
        </w:rPr>
      </w:pPr>
      <w:r w:rsidRPr="00ED2380">
        <w:rPr>
          <w:rFonts w:ascii="Book Antiqua" w:eastAsia="Book Antiqua" w:hAnsi="Book Antiqua" w:cs="Book Antiqua"/>
          <w:bCs/>
          <w:iCs/>
          <w:lang w:val="en-IN"/>
        </w:rPr>
        <w:t>H</w:t>
      </w:r>
      <w:r w:rsidRPr="00720B3C">
        <w:rPr>
          <w:rFonts w:ascii="Book Antiqua" w:eastAsia="Book Antiqua" w:hAnsi="Book Antiqua" w:cs="Book Antiqua"/>
          <w:bCs/>
          <w:iCs/>
          <w:vertAlign w:val="subscript"/>
          <w:lang w:val="en-IN"/>
        </w:rPr>
        <w:t>1</w:t>
      </w:r>
      <w:r w:rsidRPr="00ED2380">
        <w:rPr>
          <w:rFonts w:ascii="Book Antiqua" w:eastAsia="Book Antiqua" w:hAnsi="Book Antiqua" w:cs="Book Antiqua"/>
          <w:bCs/>
          <w:iCs/>
          <w:lang w:val="en-IN"/>
        </w:rPr>
        <w:t>: The application of green accounting concepts is significantly influential in supporting the green economy.</w:t>
      </w:r>
    </w:p>
    <w:p w14:paraId="47151D5C" w14:textId="77777777" w:rsidR="00A415C7" w:rsidRPr="00ED2380"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
          <w:bCs/>
          <w:iCs/>
          <w:lang w:val="en-IN"/>
        </w:rPr>
        <w:tab/>
      </w:r>
      <w:r w:rsidRPr="00ED2380">
        <w:rPr>
          <w:rFonts w:ascii="Book Antiqua" w:eastAsia="Book Antiqua" w:hAnsi="Book Antiqua" w:cs="Book Antiqua"/>
          <w:bCs/>
          <w:iCs/>
          <w:lang w:val="en-IN"/>
        </w:rPr>
        <w:t xml:space="preserve">Accounting education is the primary channel through which individuals acquire knowledge about green accounting, sustainable business practices, and environmental impact. Through this learning, individuals can understand the importance of integrating environmental aspects in business practices </w:t>
      </w:r>
      <w:r w:rsidRPr="00ED2380">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{"citationItems":[{"id":"ITEM-1","itemData":{"DOI":"10.33487/edumaspul.v6i1.3637","ISSN":"2548-8201","abstract":"Penelitian ini menjelaskan tentang Pendidikan Hijau (Green Education) Dalam Menghadapi Isu Nasional Dan Global. Metode yang digunakan pada penelitian ini adalah analisis deskriptif kualitatif di salah satu Madrasah Aliyah di Kabupaten Kuningan, sedangkan teknik pengumpulan data dilakukan melalui wawancara, dan observasi. Hasil penelitian ini menunjukkan bahwa Globalisasi membawa dampak yang besar terhadap kehidupan dan lingkungan. Adanya perubahan iklim ekstrem, krisis pangan, dan kesulitan ekonomi yang sedang berlangsung saat ini merupakan salah satu contoh isu-isu keberlanjutan yang harus dihadapi di dunia global saat ini. Mengingat pentingnya lingkungan bagi kehidupan manusia maka perlu adanya bentuk tanggung jawab atas keberlanjutannya lingkungan untuk generasi akan datang. Sekolah memiliki akses untuk mengintegrasikan nilai-nilai pendidikan hijau melalui penerapan metode Education for Sustainable Development (ESD) pembangunan keterampilan berpikir kritis dan keterampilan sikap dalam pengambilan keputusan mengenai isu-isu yang berkenaan dengan kualitas lingkungan baik secara nasional maupun global. Dengan metode ini diharapkan selain pembangunan berkelanjutan berhasil juga lingkungan mengalami kenaikan kualitas.","author":[{"dropping-particle":"","family":"Rosanti","given":"Atik","non-dropping-particle":"","parse-names":false,"suffix":""},{"dropping-particle":"","family":"Juhana","given":"Hendri","non-dropping-particle":"","parse-names":false,"suffix":""},{"dropping-particle":"","family":"Ruswandi","given":"Uus","non-dropping-particle":"","parse-names":false,"suffix":""},{"dropping-particle":"","family":"Erihadiana","given":"Mohamad","non-dropping-particle":"","parse-names":false,"suffix":""}],"container-title":"Edumaspul: Jurnal Pendidikan","id":"ITEM-1","issue":"1","issued":{"date-parts":[["2022"]]},"page":"1218-1223","title":"Pendidikan Hijau (Green Education) Dalam Menghadapi Isu Nasional Dan Global","type":"article-journal","volume":"6"},"uris":["http://www.mendeley.com/documents/?uuid=08ef2e80-030d-4b4f-8062-10702a358560"]}],"mendeley":{"formattedCitation":"(Rosanti et al.)","plainTextFormattedCitation":"(Rosanti et al.)","previouslyFormattedCitation":"(Rosanti et al., 2022)"},"properties":{"noteIndex":0},"schema":"https://github.com/citation-style-language/schema/raw/master/csl-citation.json"}</w:instrText>
      </w:r>
      <w:r w:rsidRPr="00ED2380">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(Rosanti et al.)</w:t>
      </w:r>
      <w:r w:rsidRPr="00ED2380">
        <w:rPr>
          <w:rFonts w:ascii="Book Antiqua" w:eastAsia="Book Antiqua" w:hAnsi="Book Antiqua" w:cs="Book Antiqua"/>
          <w:bCs/>
          <w:iCs/>
          <w:lang w:val="en-IN"/>
        </w:rPr>
        <w:fldChar w:fldCharType="end"/>
      </w:r>
      <w:r w:rsidRPr="00ED2380">
        <w:rPr>
          <w:rFonts w:ascii="Book Antiqua" w:eastAsia="Book Antiqua" w:hAnsi="Book Antiqua" w:cs="Book Antiqua"/>
          <w:bCs/>
          <w:iCs/>
          <w:lang w:val="en-IN"/>
        </w:rPr>
        <w:t>. With a better understanding of green accounting, accounting students and practitioners can recognize the impact of business on the environment and drive positive change. provide opportunities to develop the skills necessary to apply green accounting practices in the context of a green economy.</w:t>
      </w:r>
    </w:p>
    <w:p w14:paraId="10143482" w14:textId="77777777" w:rsidR="00A415C7" w:rsidRDefault="00A415C7" w:rsidP="00720B3C">
      <w:pPr>
        <w:spacing w:after="0" w:line="240" w:lineRule="auto"/>
        <w:ind w:left="450" w:hanging="450"/>
        <w:jc w:val="both"/>
        <w:rPr>
          <w:rFonts w:ascii="Book Antiqua" w:eastAsia="Book Antiqua" w:hAnsi="Book Antiqua" w:cs="Book Antiqua"/>
          <w:bCs/>
          <w:iCs/>
          <w:lang w:val="en-IN"/>
        </w:rPr>
      </w:pPr>
      <w:r w:rsidRPr="00ED2380">
        <w:rPr>
          <w:rFonts w:ascii="Book Antiqua" w:eastAsia="Book Antiqua" w:hAnsi="Book Antiqua" w:cs="Book Antiqua"/>
          <w:bCs/>
          <w:iCs/>
          <w:lang w:val="en-IN"/>
        </w:rPr>
        <w:t>H</w:t>
      </w:r>
      <w:r w:rsidRPr="00E4440A">
        <w:rPr>
          <w:rFonts w:ascii="Book Antiqua" w:eastAsia="Book Antiqua" w:hAnsi="Book Antiqua" w:cs="Book Antiqua"/>
          <w:bCs/>
          <w:iCs/>
          <w:vertAlign w:val="subscript"/>
          <w:lang w:val="en-IN"/>
        </w:rPr>
        <w:t>2</w:t>
      </w:r>
      <w:r w:rsidRPr="00ED2380">
        <w:rPr>
          <w:rFonts w:ascii="Book Antiqua" w:eastAsia="Book Antiqua" w:hAnsi="Book Antiqua" w:cs="Book Antiqua"/>
          <w:bCs/>
          <w:iCs/>
          <w:lang w:val="en-IN"/>
        </w:rPr>
        <w:t>: Accounting education is significantly influential in supporting the green economy.</w:t>
      </w:r>
    </w:p>
    <w:p w14:paraId="722F09C8"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6D22EA">
        <w:rPr>
          <w:rFonts w:ascii="Book Antiqua" w:eastAsia="Book Antiqua" w:hAnsi="Book Antiqua" w:cs="Book Antiqua"/>
          <w:bCs/>
          <w:iCs/>
          <w:lang w:val="en-IN"/>
        </w:rPr>
        <w:t>Currently, there is limited research related to green accounting and the green economy. Previous studies have tended to focus on the general concept of green accounting or sustainable business practices. However, this research offers a novel approach by examining how the concept of green accounting can be effectively integrated into accounting education curricula. This makes the research more specific and relevant to educational institutions and accounting practitioners interested in enhancing understanding and implementing sustainable business practices. Additionally, this research highlights the contribution of accounting education in supporting green economy principles. While previous research may have covered specific aspects of the green economy, this study specifically investigates how understanding and applying green accounting in education can directly contribute to advancing green economy principles on a broader scale. This creates a more comprehensive understanding of the role of accounting education in promoting sustainable economic development.</w:t>
      </w:r>
      <w:r>
        <w:rPr>
          <w:rFonts w:ascii="Book Antiqua" w:eastAsia="Book Antiqua" w:hAnsi="Book Antiqua" w:cs="Book Antiqua"/>
          <w:bCs/>
          <w:iCs/>
          <w:lang w:val="en-IN"/>
        </w:rPr>
        <w:t xml:space="preserve"> </w:t>
      </w:r>
    </w:p>
    <w:p w14:paraId="11974475" w14:textId="77777777" w:rsidR="00A415C7" w:rsidRDefault="00A415C7" w:rsidP="00987DBF">
      <w:pPr>
        <w:spacing w:after="0" w:line="240" w:lineRule="auto"/>
        <w:ind w:firstLine="720"/>
        <w:jc w:val="both"/>
        <w:rPr>
          <w:rFonts w:ascii="Book Antiqua" w:eastAsia="Book Antiqua" w:hAnsi="Book Antiqua" w:cs="Book Antiqua"/>
          <w:noProof/>
        </w:rPr>
      </w:pPr>
      <w:r w:rsidRPr="006D22EA">
        <w:rPr>
          <w:rFonts w:ascii="Book Antiqua" w:eastAsia="Book Antiqua" w:hAnsi="Book Antiqua" w:cs="Book Antiqua"/>
          <w:bCs/>
          <w:iCs/>
          <w:lang w:val="en-IN"/>
        </w:rPr>
        <w:t xml:space="preserve">In this context, the green economy refers to efforts to achieve sustainable economic growth by considering environmental, social, and economic aspects in a balanced manner. Although there is existing literature on green accounting and its importance, specific research examining how to integrate green accounting principles into accounting education to contribute to advancing the green economy is still limited. Therefore, this study aims to fill this gap by providing </w:t>
      </w:r>
      <w:r w:rsidRPr="006D22EA">
        <w:rPr>
          <w:rFonts w:ascii="Book Antiqua" w:eastAsia="Book Antiqua" w:hAnsi="Book Antiqua" w:cs="Book Antiqua"/>
          <w:bCs/>
          <w:iCs/>
          <w:lang w:val="en-IN"/>
        </w:rPr>
        <w:lastRenderedPageBreak/>
        <w:t>insights into how accounting education can play a crucial role in promoting sustainable business practices and environmental responsibility within the framework of the green economy. Thus, this research offers a new and more specific contribution to the literature on green accounting and the green economy by exploring the relationship between accounting education and sustainable business practices within the context of the green economy. The findings of this research are expected to serve as a guide for accounting education institutions in designing more sustainability-oriented curricula and provide insights for accounting practitioners and policymakers interested in promoting more sustainable business practices in society.</w:t>
      </w:r>
    </w:p>
    <w:p w14:paraId="7329E749" w14:textId="77777777" w:rsidR="00A415C7" w:rsidRDefault="00A415C7" w:rsidP="00987DBF">
      <w:pPr>
        <w:spacing w:after="0" w:line="240" w:lineRule="auto"/>
        <w:ind w:firstLine="720"/>
        <w:jc w:val="both"/>
        <w:rPr>
          <w:rFonts w:ascii="Book Antiqua" w:eastAsia="Book Antiqua" w:hAnsi="Book Antiqua" w:cs="Book Antiqua"/>
        </w:rPr>
      </w:pPr>
      <w:r>
        <w:rPr>
          <w:rFonts w:ascii="Book Antiqua" w:eastAsia="Book Antiqua" w:hAnsi="Book Antiqua" w:cs="Book Antiqua"/>
          <w:noProof/>
        </w:rPr>
        <w:drawing>
          <wp:inline distT="0" distB="0" distL="0" distR="0" wp14:anchorId="11A9BE6E" wp14:editId="37FB452C">
            <wp:extent cx="5029200" cy="1647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r="18440"/>
                    <a:stretch>
                      <a:fillRect/>
                    </a:stretch>
                  </pic:blipFill>
                  <pic:spPr bwMode="auto">
                    <a:xfrm>
                      <a:off x="0" y="0"/>
                      <a:ext cx="5029200" cy="1647825"/>
                    </a:xfrm>
                    <a:prstGeom prst="rect">
                      <a:avLst/>
                    </a:prstGeom>
                    <a:noFill/>
                    <a:ln>
                      <a:noFill/>
                    </a:ln>
                  </pic:spPr>
                </pic:pic>
              </a:graphicData>
            </a:graphic>
          </wp:inline>
        </w:drawing>
      </w:r>
    </w:p>
    <w:p w14:paraId="299AD0DC" w14:textId="77777777" w:rsidR="00A415C7" w:rsidRPr="00A765EB" w:rsidRDefault="00A415C7" w:rsidP="00987DBF">
      <w:pPr>
        <w:spacing w:after="0" w:line="240" w:lineRule="auto"/>
        <w:jc w:val="center"/>
        <w:rPr>
          <w:rFonts w:ascii="Book Antiqua" w:eastAsia="Book Antiqua" w:hAnsi="Book Antiqua" w:cs="Book Antiqua"/>
          <w:b/>
          <w:bCs/>
          <w:iCs/>
          <w:lang w:val="en-IN"/>
        </w:rPr>
      </w:pPr>
      <w:r w:rsidRPr="00A765EB">
        <w:rPr>
          <w:rFonts w:ascii="Book Antiqua" w:eastAsia="Book Antiqua" w:hAnsi="Book Antiqua" w:cs="Book Antiqua"/>
          <w:b/>
          <w:bCs/>
          <w:iCs/>
          <w:lang w:val="en-IN"/>
        </w:rPr>
        <w:t>Figure 1. Conceptual Framework</w:t>
      </w:r>
    </w:p>
    <w:p w14:paraId="334B4CC8" w14:textId="77777777" w:rsidR="00A415C7" w:rsidRDefault="00A415C7" w:rsidP="00987DBF">
      <w:pPr>
        <w:spacing w:after="0" w:line="240" w:lineRule="auto"/>
        <w:rPr>
          <w:rFonts w:ascii="Book Antiqua" w:eastAsia="Book Antiqua" w:hAnsi="Book Antiqua" w:cs="Book Antiqua"/>
          <w:sz w:val="20"/>
          <w:szCs w:val="20"/>
        </w:rPr>
      </w:pPr>
      <w:r w:rsidRPr="00A765EB">
        <w:rPr>
          <w:rFonts w:ascii="Book Antiqua" w:eastAsia="Book Antiqua" w:hAnsi="Book Antiqua" w:cs="Book Antiqua"/>
          <w:i/>
          <w:sz w:val="20"/>
          <w:szCs w:val="20"/>
        </w:rPr>
        <w:t xml:space="preserve">Source: </w:t>
      </w:r>
      <w:r w:rsidRPr="00A765EB">
        <w:rPr>
          <w:rFonts w:ascii="Book Antiqua" w:eastAsia="Book Antiqua" w:hAnsi="Book Antiqua" w:cs="Book Antiqua"/>
          <w:sz w:val="20"/>
          <w:szCs w:val="20"/>
        </w:rPr>
        <w:t>D</w:t>
      </w:r>
      <w:r>
        <w:rPr>
          <w:rFonts w:ascii="Book Antiqua" w:eastAsia="Book Antiqua" w:hAnsi="Book Antiqua" w:cs="Book Antiqua"/>
          <w:sz w:val="20"/>
          <w:szCs w:val="20"/>
        </w:rPr>
        <w:t>evelopment by Researchers, 2023</w:t>
      </w:r>
    </w:p>
    <w:p w14:paraId="30E7F380" w14:textId="77777777" w:rsidR="00720B3C" w:rsidRPr="00094A1A" w:rsidRDefault="00720B3C" w:rsidP="00987DBF">
      <w:pPr>
        <w:spacing w:after="0" w:line="240" w:lineRule="auto"/>
        <w:rPr>
          <w:rFonts w:ascii="Book Antiqua" w:eastAsia="Book Antiqua" w:hAnsi="Book Antiqua" w:cs="Book Antiqua"/>
          <w:sz w:val="20"/>
          <w:szCs w:val="20"/>
        </w:rPr>
      </w:pPr>
    </w:p>
    <w:p w14:paraId="6ACD6BB8" w14:textId="77777777" w:rsidR="00A415C7" w:rsidRDefault="00A415C7" w:rsidP="00987DBF">
      <w:pPr>
        <w:spacing w:after="0" w:line="240" w:lineRule="auto"/>
        <w:rPr>
          <w:rFonts w:ascii="Book Antiqua" w:eastAsia="Book Antiqua" w:hAnsi="Book Antiqua" w:cs="Book Antiqua"/>
          <w:b/>
        </w:rPr>
      </w:pPr>
      <w:r w:rsidRPr="002044C1">
        <w:rPr>
          <w:rFonts w:ascii="Book Antiqua" w:eastAsia="Book Antiqua" w:hAnsi="Book Antiqua" w:cs="Book Antiqua"/>
          <w:b/>
          <w:bCs/>
        </w:rPr>
        <w:t>RESEARCH METHODS</w:t>
      </w:r>
      <w:r>
        <w:rPr>
          <w:rFonts w:ascii="Book Antiqua" w:eastAsia="Book Antiqua" w:hAnsi="Book Antiqua" w:cs="Book Antiqua"/>
          <w:b/>
        </w:rPr>
        <w:t xml:space="preserve"> </w:t>
      </w:r>
    </w:p>
    <w:p w14:paraId="65AA7497" w14:textId="4D754526"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 xml:space="preserve">This study used quantitative research methods to collect and analyze data. The steps taken in this study are, conducting a literature study to review literature related to green accounting, accounting education, and green economy to understand the theoretical foundations that support this research. Then conduct surveys and primary data collection by distributing questionnaires through google form that include quantitative questions to measure accounting education related to green accounting and green economy.This study adopts a causal research approach, which aims to investigate and analyze the causality relationship between two or more variables </w:t>
      </w:r>
      <w:r w:rsidRPr="002044C1">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{"citationItems":[{"id":"ITEM-1","itemData":{"DOI":"10.51182/jeamm.v1i2.1850","ISSN":"2686-4940","abstract":"Penelitian ini bertujuan untuk memberikan bukti empiris pengaruh pemanfaatan teknologi informasi dan sistem pengendalian intern terhadap kualitas laporan keuangan. Manfaat yang dapat di peroleh bagi pemerintah daerah agar lebih menyadari pentingnya laporan keuangan sebagai alat untuk mengawasi dan menilai kinerja keuangan secara lebih baik. Bagi masyarakat, hasil penelitian ini diharapkan dapat membantu mendeteksi tingkat transpransi dan akuntabilitas pengelolaan keuangan dan mendorong agar lebih berpartisipasi dalam mengawasi serta mendorong peningkatan kinerja keuangan daerah. Hasil Penelitian ini diharapkan dapat bermanfaat sebagai referensi untuk menambah pengetahuan mengenai pengaruh pemanfaatan teknologi informasi dan sistem pengendalian intern terhadap kualitas laporan keuangan. Penelitian ini menggunakan metode penelitian kuantitatif, berupa hubungan sebab akibat (asosiatif). Penelitian asosiatif merupakan salah satu bagian penelitian ex–post facto karena peneliti tidak memanipulasi keadaan variabel yang ada. Penelitian ini rencananya akan memakan waktu selama 6 bulan dan menggunakan teknik pengumpulan data dengan kuesioner yang disebarkan kepada responden. Populasi dari penelitian ini adalah para pegawai yang ada di bagian keuangan pada setiap OPD kota Ternate. Tehnik sampling yang digunakan adalah proporsional random sampling. Tehnik analisa data yang digunakan adalah analisis regresi linier berganda.Kata Kunci: Pemanfaatan Teknologi Informasi, Sistem Pengendalian Intern, Kualitas Laporan keuanganThis study aims to provide empirical evidence of the influence of the use of information technology and internal control systems on the quality of financial statements. The benefits can be obtained for local governments to be more aware of the importance of financial reports as a tool to better monitor and assess financial performance. For the community, the results of this study are expected to help detect the level of transparency and accountability in financial management and encourage more participation in monitoring and encouraging improvements in regional financial performance. The results of this study are expected to be useful as a reference to increase knowledge about the influence of the use of information technology and internal control systems on the quality of financial statements. This research uses quantitative research methods, in the form of causal (associative) relationships. Associative research is one part of ex-post facto research…","author":[{"dropping-particle":"","family":"Darwis","given":"Herman","non-dropping-particle":"","parse-names":false,"suffix":""},{"dropping-particle":"","family":"Meliana","given":"Meliana","non-dropping-particle":"","parse-names":false,"suffix":""}],"container-title":"Jurnal Ekonomi, Akuntansi dan Manajemen Multiparadigma (JEAMM)","id":"ITEM-1","issue":"2","issued":{"date-parts":[["2020"]]},"page":"48-58","title":"Pengaruh Pemanfaatan Teknologi Informasi Dan Sistem Pengendalian Intern Terhadap Kualitas Laporan Keuangan","type":"article-journal","volume":"1"},"uris":["http://www.mendeley.com/documents/?uuid=04004751-8e77-43ca-be99-cff9e65ede02"]}],"mendeley":{"formattedCitation":"(Darwis and Meliana)","plainTextFormattedCitation":"(Darwis and Meliana)","previouslyFormattedCitation":"(Darwis &amp; Meliana, 2020)"},"properties":{"noteIndex":0},"schema":"https://github.com/citation-style-language/schema/raw/master/csl-citation.json"}</w:instrText>
      </w:r>
      <w:r w:rsidRPr="002044C1">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(Darwis and Meliana)</w:t>
      </w:r>
      <w:r w:rsidRPr="002044C1">
        <w:rPr>
          <w:rFonts w:ascii="Book Antiqua" w:eastAsia="Book Antiqua" w:hAnsi="Book Antiqua" w:cs="Book Antiqua"/>
        </w:rPr>
        <w:fldChar w:fldCharType="end"/>
      </w:r>
      <w:r w:rsidRPr="002044C1">
        <w:rPr>
          <w:rFonts w:ascii="Book Antiqua" w:eastAsia="Book Antiqua" w:hAnsi="Book Antiqua" w:cs="Book Antiqua"/>
          <w:bCs/>
          <w:iCs/>
          <w:lang w:val="en-IN"/>
        </w:rPr>
        <w:t xml:space="preserve">. </w:t>
      </w:r>
    </w:p>
    <w:p w14:paraId="5747C3B5" w14:textId="77777777" w:rsidR="00A415C7" w:rsidRPr="002044C1"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2044C1">
        <w:rPr>
          <w:rFonts w:ascii="Book Antiqua" w:eastAsia="Book Antiqua" w:hAnsi="Book Antiqua" w:cs="Book Antiqua"/>
          <w:bCs/>
          <w:iCs/>
          <w:lang w:val="en-IN"/>
        </w:rPr>
        <w:t xml:space="preserve">The population used for this research is 7th semester students (class A) of the Faculty of Economics and Business, University of Muhammadiyah Palopo. The sampling technique uses the slovin formula to make it easier to calculate the number of samples selected and used. </w:t>
      </w:r>
      <w:proofErr w:type="gramStart"/>
      <w:r w:rsidRPr="002044C1">
        <w:rPr>
          <w:rFonts w:ascii="Book Antiqua" w:eastAsia="Book Antiqua" w:hAnsi="Book Antiqua" w:cs="Book Antiqua"/>
          <w:bCs/>
          <w:iCs/>
          <w:lang w:val="en-IN"/>
        </w:rPr>
        <w:t>So</w:t>
      </w:r>
      <w:proofErr w:type="gramEnd"/>
      <w:r w:rsidRPr="002044C1">
        <w:rPr>
          <w:rFonts w:ascii="Book Antiqua" w:eastAsia="Book Antiqua" w:hAnsi="Book Antiqua" w:cs="Book Antiqua"/>
          <w:bCs/>
          <w:iCs/>
          <w:lang w:val="en-IN"/>
        </w:rPr>
        <w:t xml:space="preserve"> the total sample to be used is:</w:t>
      </w:r>
    </w:p>
    <w:p w14:paraId="772BE472" w14:textId="77777777"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N = 200</w:t>
      </w:r>
      <w:proofErr w:type="gramStart"/>
      <w:r w:rsidRPr="002044C1">
        <w:rPr>
          <w:rFonts w:ascii="Book Antiqua" w:eastAsia="Book Antiqua" w:hAnsi="Book Antiqua" w:cs="Book Antiqua"/>
          <w:bCs/>
          <w:iCs/>
          <w:lang w:val="en-IN"/>
        </w:rPr>
        <w:t>/(</w:t>
      </w:r>
      <w:proofErr w:type="gramEnd"/>
      <w:r w:rsidRPr="002044C1">
        <w:rPr>
          <w:rFonts w:ascii="Book Antiqua" w:eastAsia="Book Antiqua" w:hAnsi="Book Antiqua" w:cs="Book Antiqua"/>
          <w:bCs/>
          <w:iCs/>
          <w:lang w:val="en-IN"/>
        </w:rPr>
        <w:t xml:space="preserve">1+200 (0,05)2) </w:t>
      </w:r>
    </w:p>
    <w:p w14:paraId="69E7E69E" w14:textId="77777777"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n = 200</w:t>
      </w:r>
      <w:proofErr w:type="gramStart"/>
      <w:r w:rsidRPr="002044C1">
        <w:rPr>
          <w:rFonts w:ascii="Book Antiqua" w:eastAsia="Book Antiqua" w:hAnsi="Book Antiqua" w:cs="Book Antiqua"/>
          <w:bCs/>
          <w:iCs/>
          <w:lang w:val="en-IN"/>
        </w:rPr>
        <w:t>/(</w:t>
      </w:r>
      <w:proofErr w:type="gramEnd"/>
      <w:r w:rsidRPr="002044C1">
        <w:rPr>
          <w:rFonts w:ascii="Book Antiqua" w:eastAsia="Book Antiqua" w:hAnsi="Book Antiqua" w:cs="Book Antiqua"/>
          <w:bCs/>
          <w:iCs/>
          <w:lang w:val="en-IN"/>
        </w:rPr>
        <w:t xml:space="preserve">1+0,5) </w:t>
      </w:r>
    </w:p>
    <w:p w14:paraId="00872953" w14:textId="77777777"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 xml:space="preserve">n = 200/1,5 </w:t>
      </w:r>
    </w:p>
    <w:p w14:paraId="5C48F42C" w14:textId="77777777"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n = 133,3</w:t>
      </w:r>
    </w:p>
    <w:p w14:paraId="75CC1D77" w14:textId="77777777"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(rounded up to 133 respondents)</w:t>
      </w:r>
    </w:p>
    <w:p w14:paraId="32934F99"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2044C1">
        <w:rPr>
          <w:rFonts w:ascii="Book Antiqua" w:eastAsia="Book Antiqua" w:hAnsi="Book Antiqua" w:cs="Book Antiqua"/>
          <w:bCs/>
          <w:iCs/>
          <w:lang w:val="en-IN"/>
        </w:rPr>
        <w:t>The data analysis method used in this research uses the help of IBM SPSS 23 software. The dat</w:t>
      </w:r>
      <w:r>
        <w:rPr>
          <w:rFonts w:ascii="Book Antiqua" w:eastAsia="Book Antiqua" w:hAnsi="Book Antiqua" w:cs="Book Antiqua"/>
          <w:bCs/>
          <w:iCs/>
          <w:lang w:val="en-IN"/>
        </w:rPr>
        <w:t>a analysis in this research are,</w:t>
      </w:r>
      <w:r w:rsidRPr="00137749">
        <w:rPr>
          <w:rFonts w:ascii="Book Antiqua" w:eastAsia="Book Antiqua" w:hAnsi="Book Antiqua" w:cs="Book Antiqua"/>
          <w:bCs/>
          <w:iCs/>
          <w:lang w:val="en-IN"/>
        </w:rPr>
        <w:t xml:space="preserve"> </w:t>
      </w:r>
      <w:r>
        <w:rPr>
          <w:rFonts w:ascii="Book Antiqua" w:eastAsia="Book Antiqua" w:hAnsi="Book Antiqua" w:cs="Book Antiqua"/>
          <w:bCs/>
          <w:iCs/>
          <w:lang w:val="en-IN"/>
        </w:rPr>
        <w:t xml:space="preserve">A validity test is a method that shows the extent to which a tool can reliably measure the variables under study. If the calculated r value is greater than or equal to the r table (in a 2-sided test with a significance of 0.05), it can be concluded that the instrument or question has a </w:t>
      </w:r>
      <w:r>
        <w:rPr>
          <w:rFonts w:ascii="Book Antiqua" w:eastAsia="Book Antiqua" w:hAnsi="Book Antiqua" w:cs="Book Antiqua"/>
          <w:bCs/>
          <w:iCs/>
          <w:lang w:val="en-IN"/>
        </w:rPr>
        <w:lastRenderedPageBreak/>
        <w:t>significant relationship with the total score, indicating its validity</w:t>
      </w:r>
      <w:r w:rsidRPr="002044C1">
        <w:rPr>
          <w:rFonts w:ascii="Book Antiqua" w:eastAsia="Book Antiqua" w:hAnsi="Book Antiqua" w:cs="Book Antiqua"/>
          <w:bCs/>
          <w:iCs/>
          <w:lang w:val="en-IN"/>
        </w:rPr>
        <w:t xml:space="preserve">  </w:t>
      </w:r>
      <w:r w:rsidRPr="002044C1">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{"citationItems":[{"id":"ITEM-1","itemData":{"DOI":"10.35838/jrap.2023.010.01.03","ISSN":"2339-1545","abstract":"This study aims to identify whether the elements of service products, consumer choice, business location, education, and financial literacy have a significant influence on customer decisions at PT. BPR Putera Dana Malang. This study uses a quantitative methodological approach involving 100 respondents consisting of customers and prospective customers of PT. BPR Putera Dana Malang. The research findings show that the choice of consumers and the company's business location has a positive and significant influence on customer decisions. On the other hand, product and service elements have a negative and significant impact on customer decisions. In addition, education and financial literacy also have a positive and significant impact on customer decisions. The results of this study are expected to contribute to helping PT. BPR Putera Dana Malang in understanding the factors that influence customer decisions, as well as increasing understanding of the products and services offered as well as the level of financial literacy and can provide valuable insights for PT. BPR Putera Dana Malang in developing a more effective marketing strategy","author":[{"dropping-particle":"","family":"Nurcahyo","given":"Wiwit","non-dropping-particle":"","parse-names":false,"suffix":""},{"dropping-particle":"","family":"Alamsyah","given":"Agus Rahman","non-dropping-particle":"","parse-names":false,"suffix":""},{"dropping-particle":"","family":"Dura","given":"Justita","non-dropping-particle":"","parse-names":false,"suffix":""}],"container-title":"Jurnal Riset Akuntansi &amp; Perpajakan (JRAP)","id":"ITEM-1","issue":"1","issued":{"date-parts":[["2023"]]},"page":"21-32","title":"Konsep Keputusan Nasabah dan Literasi Keuangan pada Lembaga Perbankan","type":"article-journal","volume":"10"},"uris":["http://www.mendeley.com/documents/?uuid=3477bb69-62de-412c-adf0-71a83d969016"]}],"mendeley":{"formattedCitation":"(Nurcahyo et al.)","plainTextFormattedCitation":"(Nurcahyo et al.)","previouslyFormattedCitation":"(Nurcahyo et al., 2023)"},"properties":{"noteIndex":0},"schema":"https://github.com/citation-style-language/schema/raw/master/csl-citation.json"}</w:instrText>
      </w:r>
      <w:r w:rsidRPr="002044C1">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(Nurcahyo et al.)</w:t>
      </w:r>
      <w:r w:rsidRPr="002044C1">
        <w:rPr>
          <w:rFonts w:ascii="Book Antiqua" w:eastAsia="Book Antiqua" w:hAnsi="Book Antiqua" w:cs="Book Antiqua"/>
        </w:rPr>
        <w:fldChar w:fldCharType="end"/>
      </w:r>
      <w:r w:rsidRPr="002044C1">
        <w:rPr>
          <w:rFonts w:ascii="Book Antiqua" w:eastAsia="Book Antiqua" w:hAnsi="Book Antiqua" w:cs="Book Antiqua"/>
          <w:bCs/>
          <w:iCs/>
          <w:lang w:val="en-IN"/>
        </w:rPr>
        <w:t>.</w:t>
      </w:r>
      <w:r>
        <w:rPr>
          <w:rFonts w:ascii="Book Antiqua" w:eastAsia="Book Antiqua" w:hAnsi="Book Antiqua" w:cs="Book Antiqua"/>
          <w:bCs/>
          <w:iCs/>
          <w:lang w:val="en-IN"/>
        </w:rPr>
        <w:t xml:space="preserve"> </w:t>
      </w:r>
      <w:r w:rsidRPr="002044C1">
        <w:rPr>
          <w:rFonts w:ascii="Book Antiqua" w:eastAsia="Book Antiqua" w:hAnsi="Book Antiqua" w:cs="Book Antiqua"/>
          <w:bCs/>
          <w:iCs/>
          <w:lang w:val="en-IN"/>
        </w:rPr>
        <w:t>Reliability testing is a method in research to measure the extent to which an instrument or measuring device can provide consistent and reliable results in various situations or remeasurements. In general, reliability is considered sufficient if the value is greater than or equal to 0.700.</w:t>
      </w:r>
      <w:r>
        <w:rPr>
          <w:rFonts w:ascii="Book Antiqua" w:eastAsia="Book Antiqua" w:hAnsi="Book Antiqua" w:cs="Book Antiqua"/>
          <w:bCs/>
          <w:iCs/>
          <w:lang w:val="en-IN"/>
        </w:rPr>
        <w:t xml:space="preserve"> </w:t>
      </w:r>
      <w:r w:rsidRPr="002044C1">
        <w:rPr>
          <w:rFonts w:ascii="Book Antiqua" w:eastAsia="Book Antiqua" w:hAnsi="Book Antiqua" w:cs="Book Antiqua"/>
          <w:bCs/>
          <w:iCs/>
          <w:lang w:val="en-IN"/>
        </w:rPr>
        <w:t>The classical assumption test aims to ensure that the data used in the study meet the basic assumptions needed to apply certain statistical methods. These assumptions include normality tests, autocorrelation tests, multicollinearity tests, and heteroscedasticity tests.</w:t>
      </w:r>
      <w:r>
        <w:rPr>
          <w:rFonts w:ascii="Book Antiqua" w:eastAsia="Book Antiqua" w:hAnsi="Book Antiqua" w:cs="Book Antiqua"/>
          <w:bCs/>
          <w:iCs/>
          <w:lang w:val="en-IN"/>
        </w:rPr>
        <w:t xml:space="preserve"> </w:t>
      </w:r>
      <w:r w:rsidRPr="002044C1">
        <w:rPr>
          <w:rFonts w:ascii="Book Antiqua" w:eastAsia="Book Antiqua" w:hAnsi="Book Antiqua" w:cs="Book Antiqua"/>
          <w:bCs/>
          <w:iCs/>
          <w:lang w:val="en-IN"/>
        </w:rPr>
        <w:t xml:space="preserve">The research method used in this research is multiple linear regression analysis because it has three independent variables, namely green accounting, accounting education, and changes in student behavior (Darwis &amp; Meliana, 2020). Multiple linear regression is carried out to understand the direction and degree of impact of the independent variable on the dependent variable </w:t>
      </w:r>
      <w:r w:rsidRPr="002044C1">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{"citationItems":[{"id":"ITEM-1","itemData":{"DOI":"10.35838/jrap.2023.010.01.03","ISSN":"2339-1545","abstract":"This study aims to identify whether the elements of service products, consumer choice, business location, education, and financial literacy have a significant influence on customer decisions at PT. BPR Putera Dana Malang. This study uses a quantitative methodological approach involving 100 respondents consisting of customers and prospective customers of PT. BPR Putera Dana Malang. The research findings show that the choice of consumers and the company's business location has a positive and significant influence on customer decisions. On the other hand, product and service elements have a negative and significant impact on customer decisions. In addition, education and financial literacy also have a positive and significant impact on customer decisions. The results of this study are expected to contribute to helping PT. BPR Putera Dana Malang in understanding the factors that influence customer decisions, as well as increasing understanding of the products and services offered as well as the level of financial literacy and can provide valuable insights for PT. BPR Putera Dana Malang in developing a more effective marketing strategy","author":[{"dropping-particle":"","family":"Nurcahyo","given":"Wiwit","non-dropping-particle":"","parse-names":false,"suffix":""},{"dropping-particle":"","family":"Alamsyah","given":"Agus Rahman","non-dropping-particle":"","parse-names":false,"suffix":""},{"dropping-particle":"","family":"Dura","given":"Justita","non-dropping-particle":"","parse-names":false,"suffix":""}],"container-title":"Jurnal Riset Akuntansi &amp; Perpajakan (JRAP)","id":"ITEM-1","issue":"1","issued":{"date-parts":[["2023"]]},"page":"21-32","title":"Konsep Keputusan Nasabah dan Literasi Keuangan pada Lembaga Perbankan","type":"article-journal","volume":"10"},"uris":["http://www.mendeley.com/documents/?uuid=3477bb69-62de-412c-adf0-71a83d969016"]}],"mendeley":{"formattedCitation":"(Nurcahyo et al.)","plainTextFormattedCitation":"(Nurcahyo et al.)","previouslyFormattedCitation":"(Nurcahyo et al., 2023)"},"properties":{"noteIndex":0},"schema":"https://github.com/citation-style-language/schema/raw/master/csl-citation.json"}</w:instrText>
      </w:r>
      <w:r w:rsidRPr="002044C1">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(Nurcahyo et al.)</w:t>
      </w:r>
      <w:r w:rsidRPr="002044C1">
        <w:rPr>
          <w:rFonts w:ascii="Book Antiqua" w:eastAsia="Book Antiqua" w:hAnsi="Book Antiqua" w:cs="Book Antiqua"/>
        </w:rPr>
        <w:fldChar w:fldCharType="end"/>
      </w:r>
      <w:r w:rsidRPr="002044C1">
        <w:rPr>
          <w:rFonts w:ascii="Book Antiqua" w:eastAsia="Book Antiqua" w:hAnsi="Book Antiqua" w:cs="Book Antiqua"/>
          <w:bCs/>
          <w:iCs/>
          <w:lang w:val="en-IN"/>
        </w:rPr>
        <w:t>.</w:t>
      </w:r>
      <w:r>
        <w:rPr>
          <w:rFonts w:ascii="Book Antiqua" w:eastAsia="Book Antiqua" w:hAnsi="Book Antiqua" w:cs="Book Antiqua"/>
          <w:bCs/>
          <w:iCs/>
          <w:lang w:val="en-IN"/>
        </w:rPr>
        <w:t xml:space="preserve"> </w:t>
      </w:r>
      <w:r w:rsidRPr="002044C1">
        <w:rPr>
          <w:rFonts w:ascii="Book Antiqua" w:eastAsia="Book Antiqua" w:hAnsi="Book Antiqua" w:cs="Book Antiqua"/>
          <w:bCs/>
          <w:iCs/>
          <w:lang w:val="en-IN"/>
        </w:rPr>
        <w:t>A hypothesis test is a statistical procedure used to test claims or assumptions put forward about a population or data. In general, in decision making, researchers refer to the significance values listed in the coefficient table. Evaluation of regression results is often done with a confidence level of about 95% or a significanc</w:t>
      </w:r>
      <w:r>
        <w:rPr>
          <w:rFonts w:ascii="Book Antiqua" w:eastAsia="Book Antiqua" w:hAnsi="Book Antiqua" w:cs="Book Antiqua"/>
          <w:bCs/>
          <w:iCs/>
          <w:lang w:val="en-IN"/>
        </w:rPr>
        <w:t>e level of about 5% (α = 0.05).</w:t>
      </w:r>
    </w:p>
    <w:p w14:paraId="586173AD" w14:textId="0BAE9518" w:rsidR="00A415C7" w:rsidRPr="002044C1"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2044C1">
        <w:rPr>
          <w:rFonts w:ascii="Book Antiqua" w:eastAsia="Book Antiqua" w:hAnsi="Book Antiqua" w:cs="Book Antiqua"/>
          <w:bCs/>
          <w:iCs/>
          <w:lang w:val="en-IN"/>
        </w:rPr>
        <w:t xml:space="preserve">This study used multiple linear regression and the following formula to test </w:t>
      </w:r>
      <w:proofErr w:type="gramStart"/>
      <w:r w:rsidRPr="002044C1">
        <w:rPr>
          <w:rFonts w:ascii="Book Antiqua" w:eastAsia="Book Antiqua" w:hAnsi="Book Antiqua" w:cs="Book Antiqua"/>
          <w:bCs/>
          <w:iCs/>
          <w:lang w:val="en-IN"/>
        </w:rPr>
        <w:t>it :</w:t>
      </w:r>
      <w:proofErr w:type="gramEnd"/>
      <w:r w:rsidRPr="002044C1">
        <w:rPr>
          <w:rFonts w:ascii="Book Antiqua" w:eastAsia="Book Antiqua" w:hAnsi="Book Antiqua" w:cs="Book Antiqua"/>
          <w:bCs/>
          <w:iCs/>
          <w:lang w:val="en-IN"/>
        </w:rPr>
        <w:t xml:space="preserve">  Y = β0 + β1X1 + β1X2 + ε</w:t>
      </w:r>
      <w:r w:rsidR="00987DBF">
        <w:rPr>
          <w:rFonts w:ascii="Book Antiqua" w:eastAsia="Book Antiqua" w:hAnsi="Book Antiqua" w:cs="Book Antiqua"/>
          <w:bCs/>
          <w:iCs/>
          <w:lang w:val="en-IN"/>
        </w:rPr>
        <w:t>…………………………………………………….(1)</w:t>
      </w:r>
    </w:p>
    <w:p w14:paraId="2D9F9E8C" w14:textId="77777777"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Information</w:t>
      </w:r>
      <w:r>
        <w:rPr>
          <w:rFonts w:ascii="Book Antiqua" w:eastAsia="Book Antiqua" w:hAnsi="Book Antiqua" w:cs="Book Antiqua"/>
          <w:bCs/>
          <w:iCs/>
          <w:lang w:val="en-IN"/>
        </w:rPr>
        <w:t>:</w:t>
      </w:r>
      <w:r w:rsidRPr="002044C1">
        <w:rPr>
          <w:rFonts w:ascii="Book Antiqua" w:eastAsia="Book Antiqua" w:hAnsi="Book Antiqua" w:cs="Book Antiqua"/>
          <w:bCs/>
          <w:iCs/>
          <w:lang w:val="en-IN"/>
        </w:rPr>
        <w:t xml:space="preserve"> </w:t>
      </w:r>
    </w:p>
    <w:p w14:paraId="5F922D82" w14:textId="06F5EF0F"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 xml:space="preserve">Y </w:t>
      </w:r>
      <w:r w:rsidR="00E4440A">
        <w:rPr>
          <w:rFonts w:ascii="Book Antiqua" w:eastAsia="Book Antiqua" w:hAnsi="Book Antiqua" w:cs="Book Antiqua"/>
          <w:bCs/>
          <w:iCs/>
          <w:lang w:val="en-IN"/>
        </w:rPr>
        <w:tab/>
      </w:r>
      <w:r w:rsidRPr="002044C1">
        <w:rPr>
          <w:rFonts w:ascii="Book Antiqua" w:eastAsia="Book Antiqua" w:hAnsi="Book Antiqua" w:cs="Book Antiqua"/>
          <w:bCs/>
          <w:iCs/>
          <w:lang w:val="en-IN"/>
        </w:rPr>
        <w:t xml:space="preserve">= Green Economy </w:t>
      </w:r>
    </w:p>
    <w:p w14:paraId="05E8CD77" w14:textId="23E0BDE9"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 xml:space="preserve">β0 </w:t>
      </w:r>
      <w:r w:rsidR="00E4440A">
        <w:rPr>
          <w:rFonts w:ascii="Book Antiqua" w:eastAsia="Book Antiqua" w:hAnsi="Book Antiqua" w:cs="Book Antiqua"/>
          <w:bCs/>
          <w:iCs/>
          <w:lang w:val="en-IN"/>
        </w:rPr>
        <w:tab/>
      </w:r>
      <w:r w:rsidRPr="002044C1">
        <w:rPr>
          <w:rFonts w:ascii="Book Antiqua" w:eastAsia="Book Antiqua" w:hAnsi="Book Antiqua" w:cs="Book Antiqua"/>
          <w:bCs/>
          <w:iCs/>
          <w:lang w:val="en-IN"/>
        </w:rPr>
        <w:t xml:space="preserve">= constant </w:t>
      </w:r>
    </w:p>
    <w:p w14:paraId="4F1EFDA9" w14:textId="7FE2549B"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 xml:space="preserve">β1 </w:t>
      </w:r>
      <w:r w:rsidR="00E4440A">
        <w:rPr>
          <w:rFonts w:ascii="Book Antiqua" w:eastAsia="Book Antiqua" w:hAnsi="Book Antiqua" w:cs="Book Antiqua"/>
          <w:bCs/>
          <w:iCs/>
          <w:lang w:val="en-IN"/>
        </w:rPr>
        <w:tab/>
      </w:r>
      <w:r w:rsidRPr="002044C1">
        <w:rPr>
          <w:rFonts w:ascii="Book Antiqua" w:eastAsia="Book Antiqua" w:hAnsi="Book Antiqua" w:cs="Book Antiqua"/>
          <w:bCs/>
          <w:iCs/>
          <w:lang w:val="en-IN"/>
        </w:rPr>
        <w:t>= regression coefficient</w:t>
      </w:r>
    </w:p>
    <w:p w14:paraId="72F61568" w14:textId="28D4AAA8"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 xml:space="preserve"> X1 </w:t>
      </w:r>
      <w:r w:rsidR="00E4440A">
        <w:rPr>
          <w:rFonts w:ascii="Book Antiqua" w:eastAsia="Book Antiqua" w:hAnsi="Book Antiqua" w:cs="Book Antiqua"/>
          <w:bCs/>
          <w:iCs/>
          <w:lang w:val="en-IN"/>
        </w:rPr>
        <w:tab/>
      </w:r>
      <w:r w:rsidRPr="002044C1">
        <w:rPr>
          <w:rFonts w:ascii="Book Antiqua" w:eastAsia="Book Antiqua" w:hAnsi="Book Antiqua" w:cs="Book Antiqua"/>
          <w:bCs/>
          <w:iCs/>
          <w:lang w:val="en-IN"/>
        </w:rPr>
        <w:t>= Green Accounting Concepts</w:t>
      </w:r>
    </w:p>
    <w:p w14:paraId="65A02EE4" w14:textId="01A3BBB0" w:rsidR="00A415C7" w:rsidRPr="002044C1" w:rsidRDefault="00A415C7" w:rsidP="00987DBF">
      <w:pPr>
        <w:spacing w:after="0" w:line="240" w:lineRule="auto"/>
        <w:jc w:val="both"/>
        <w:rPr>
          <w:rFonts w:ascii="Book Antiqua" w:eastAsia="Book Antiqua" w:hAnsi="Book Antiqua" w:cs="Book Antiqua"/>
          <w:bCs/>
          <w:iCs/>
          <w:lang w:val="en-IN"/>
        </w:rPr>
      </w:pPr>
      <w:r w:rsidRPr="002044C1">
        <w:rPr>
          <w:rFonts w:ascii="Book Antiqua" w:eastAsia="Book Antiqua" w:hAnsi="Book Antiqua" w:cs="Book Antiqua"/>
          <w:bCs/>
          <w:iCs/>
          <w:lang w:val="en-IN"/>
        </w:rPr>
        <w:t xml:space="preserve"> X2 </w:t>
      </w:r>
      <w:r w:rsidR="00E4440A">
        <w:rPr>
          <w:rFonts w:ascii="Book Antiqua" w:eastAsia="Book Antiqua" w:hAnsi="Book Antiqua" w:cs="Book Antiqua"/>
          <w:bCs/>
          <w:iCs/>
          <w:lang w:val="en-IN"/>
        </w:rPr>
        <w:tab/>
      </w:r>
      <w:r w:rsidRPr="002044C1">
        <w:rPr>
          <w:rFonts w:ascii="Book Antiqua" w:eastAsia="Book Antiqua" w:hAnsi="Book Antiqua" w:cs="Book Antiqua"/>
          <w:bCs/>
          <w:iCs/>
          <w:lang w:val="en-IN"/>
        </w:rPr>
        <w:t>= Accounting Education</w:t>
      </w:r>
    </w:p>
    <w:p w14:paraId="4D33C143" w14:textId="0163FB73" w:rsidR="00A415C7" w:rsidRDefault="00A415C7" w:rsidP="00987DBF">
      <w:pPr>
        <w:spacing w:after="0" w:line="240" w:lineRule="auto"/>
        <w:jc w:val="both"/>
      </w:pPr>
      <w:r w:rsidRPr="002044C1">
        <w:rPr>
          <w:rFonts w:ascii="Book Antiqua" w:eastAsia="Book Antiqua" w:hAnsi="Book Antiqua" w:cs="Book Antiqua"/>
          <w:bCs/>
          <w:iCs/>
          <w:lang w:val="en-IN"/>
        </w:rPr>
        <w:t xml:space="preserve"> ε </w:t>
      </w:r>
      <w:r w:rsidR="00E4440A">
        <w:rPr>
          <w:rFonts w:ascii="Book Antiqua" w:eastAsia="Book Antiqua" w:hAnsi="Book Antiqua" w:cs="Book Antiqua"/>
          <w:bCs/>
          <w:iCs/>
          <w:lang w:val="en-IN"/>
        </w:rPr>
        <w:tab/>
      </w:r>
      <w:r w:rsidRPr="002044C1">
        <w:rPr>
          <w:rFonts w:ascii="Book Antiqua" w:eastAsia="Book Antiqua" w:hAnsi="Book Antiqua" w:cs="Book Antiqua"/>
          <w:bCs/>
          <w:iCs/>
          <w:lang w:val="en-IN"/>
        </w:rPr>
        <w:t>= Error term</w:t>
      </w:r>
    </w:p>
    <w:p w14:paraId="1203D20E" w14:textId="77777777" w:rsidR="00720B3C" w:rsidRDefault="00720B3C" w:rsidP="00987DBF">
      <w:pPr>
        <w:spacing w:after="0" w:line="240" w:lineRule="auto"/>
        <w:jc w:val="both"/>
        <w:rPr>
          <w:rFonts w:ascii="Book Antiqua" w:eastAsia="Book Antiqua" w:hAnsi="Book Antiqua" w:cs="Book Antiqua"/>
          <w:b/>
          <w:bCs/>
        </w:rPr>
      </w:pPr>
    </w:p>
    <w:p w14:paraId="5589F869" w14:textId="26EA9FDE" w:rsidR="00A415C7" w:rsidRDefault="00A415C7" w:rsidP="00987DBF">
      <w:pPr>
        <w:spacing w:after="0" w:line="240" w:lineRule="auto"/>
        <w:jc w:val="both"/>
        <w:rPr>
          <w:rFonts w:ascii="Book Antiqua" w:eastAsia="Book Antiqua" w:hAnsi="Book Antiqua" w:cs="Book Antiqua"/>
          <w:b/>
          <w:bCs/>
        </w:rPr>
      </w:pPr>
      <w:r w:rsidRPr="006971B4">
        <w:rPr>
          <w:rFonts w:ascii="Book Antiqua" w:eastAsia="Book Antiqua" w:hAnsi="Book Antiqua" w:cs="Book Antiqua"/>
          <w:b/>
          <w:bCs/>
        </w:rPr>
        <w:t>RESULTS AND DISCUSSION</w:t>
      </w:r>
    </w:p>
    <w:p w14:paraId="290BC284" w14:textId="55BDE035" w:rsidR="00A415C7" w:rsidRDefault="00A415C7" w:rsidP="00987DBF">
      <w:pPr>
        <w:spacing w:after="0" w:line="240" w:lineRule="auto"/>
        <w:jc w:val="both"/>
        <w:rPr>
          <w:rFonts w:ascii="Book Antiqua" w:eastAsia="Book Antiqua" w:hAnsi="Book Antiqua" w:cs="Book Antiqua"/>
          <w:bCs/>
          <w:iCs/>
          <w:lang w:val="en-IN"/>
        </w:rPr>
      </w:pPr>
      <w:r w:rsidRPr="008D7B74">
        <w:rPr>
          <w:rFonts w:ascii="Book Antiqua" w:eastAsia="Book Antiqua" w:hAnsi="Book Antiqua" w:cs="Book Antiqua"/>
          <w:bCs/>
          <w:iCs/>
          <w:lang w:val="en-IN"/>
        </w:rPr>
        <w:t>In this research, respondents amounted to 133 class A students of the Faculty of Economics and Business, University of Muhammadiyah. The number of respondents consisted of 3 study programs, namely 60 management study programs, 60 accounting study programs, and 13 development economics study programs. The number of male respondents was 61 people (45.5%) and the number of female respondents was 72 people (54.5%).</w:t>
      </w:r>
    </w:p>
    <w:p w14:paraId="2033011E" w14:textId="77777777" w:rsidR="00987DBF" w:rsidRDefault="00987DBF" w:rsidP="00987DBF">
      <w:pPr>
        <w:spacing w:after="0" w:line="240" w:lineRule="auto"/>
        <w:jc w:val="both"/>
        <w:rPr>
          <w:rFonts w:ascii="Book Antiqua" w:eastAsia="Book Antiqua" w:hAnsi="Book Antiqua" w:cs="Book Antiqua"/>
        </w:rPr>
      </w:pPr>
      <w:r>
        <w:rPr>
          <w:rFonts w:ascii="Book Antiqua" w:eastAsia="Book Antiqua" w:hAnsi="Book Antiqua" w:cs="Book Antiqua"/>
        </w:rPr>
        <w:tab/>
      </w:r>
      <w:r w:rsidRPr="005653A5">
        <w:rPr>
          <w:rFonts w:ascii="Book Antiqua" w:eastAsia="Book Antiqua" w:hAnsi="Book Antiqua" w:cs="Book Antiqua"/>
        </w:rPr>
        <w:t>Table 1 illustrates the results of the validity test. The results showed that each variable in each statement was assessed significantly. To judge it can be seen from the table r, as the formula of the table r is df = N-2 so 133-2 = 131, so the table r = 0.1703. From the results of the validity calculation in the table, all questionnaire indicators are declared valid because r count is greater than r table. This provides evidence that the questions asked are suitable for measuring the variables</w:t>
      </w:r>
      <w:r>
        <w:rPr>
          <w:rFonts w:ascii="Book Antiqua" w:eastAsia="Book Antiqua" w:hAnsi="Book Antiqua" w:cs="Book Antiqua"/>
        </w:rPr>
        <w:t xml:space="preserve"> </w:t>
      </w:r>
      <w:r w:rsidRPr="005653A5">
        <w:rPr>
          <w:rFonts w:ascii="Book Antiqua" w:eastAsia="Book Antiqua" w:hAnsi="Book Antiqua" w:cs="Book Antiqua"/>
        </w:rPr>
        <w:t>concerned.</w:t>
      </w:r>
    </w:p>
    <w:p w14:paraId="16499703" w14:textId="77777777" w:rsidR="00987DBF" w:rsidRDefault="00987DBF" w:rsidP="00987DBF">
      <w:pPr>
        <w:spacing w:after="0" w:line="240" w:lineRule="auto"/>
        <w:jc w:val="both"/>
        <w:rPr>
          <w:rFonts w:ascii="Book Antiqua" w:eastAsia="Book Antiqua" w:hAnsi="Book Antiqua" w:cs="Book Antiqua"/>
          <w:bCs/>
        </w:rPr>
      </w:pPr>
    </w:p>
    <w:p w14:paraId="7ABCFFC2" w14:textId="5FC865B3" w:rsidR="00987DBF" w:rsidRDefault="00987DBF" w:rsidP="00987DBF">
      <w:pPr>
        <w:spacing w:after="0" w:line="240" w:lineRule="auto"/>
        <w:jc w:val="both"/>
        <w:rPr>
          <w:rFonts w:ascii="Book Antiqua" w:eastAsia="Book Antiqua" w:hAnsi="Book Antiqua" w:cs="Book Antiqua"/>
          <w:bCs/>
        </w:rPr>
      </w:pPr>
    </w:p>
    <w:p w14:paraId="5DC5C24B" w14:textId="77777777" w:rsidR="00987DBF" w:rsidRDefault="00987DBF" w:rsidP="00987DBF">
      <w:pPr>
        <w:spacing w:after="0" w:line="240" w:lineRule="auto"/>
        <w:jc w:val="both"/>
        <w:rPr>
          <w:rFonts w:ascii="Book Antiqua" w:eastAsia="Book Antiqua" w:hAnsi="Book Antiqua" w:cs="Book Antiqua"/>
          <w:bCs/>
        </w:rPr>
      </w:pPr>
    </w:p>
    <w:p w14:paraId="675D4C45" w14:textId="77777777" w:rsidR="00987DBF" w:rsidRDefault="00987DBF" w:rsidP="00987DBF">
      <w:pPr>
        <w:spacing w:after="0" w:line="240" w:lineRule="auto"/>
        <w:jc w:val="both"/>
        <w:rPr>
          <w:rFonts w:ascii="Book Antiqua" w:eastAsia="Book Antiqua" w:hAnsi="Book Antiqua" w:cs="Book Antiqua"/>
          <w:bCs/>
        </w:rPr>
      </w:pPr>
    </w:p>
    <w:p w14:paraId="60B6894B" w14:textId="77777777" w:rsidR="00987DBF" w:rsidRPr="00094A1A" w:rsidRDefault="00987DBF" w:rsidP="00987DBF">
      <w:pPr>
        <w:spacing w:after="0" w:line="240" w:lineRule="auto"/>
        <w:jc w:val="both"/>
        <w:rPr>
          <w:rFonts w:ascii="Book Antiqua" w:eastAsia="Book Antiqua" w:hAnsi="Book Antiqua" w:cs="Book Antiqua"/>
          <w:bCs/>
        </w:rPr>
      </w:pPr>
    </w:p>
    <w:p w14:paraId="43320AC9" w14:textId="77777777" w:rsidR="00A415C7" w:rsidRDefault="00A415C7" w:rsidP="00987DBF">
      <w:pPr>
        <w:spacing w:after="0" w:line="240" w:lineRule="auto"/>
        <w:jc w:val="both"/>
        <w:rPr>
          <w:rFonts w:ascii="Book Antiqua" w:eastAsia="Book Antiqua" w:hAnsi="Book Antiqua" w:cs="Book Antiqua"/>
          <w:b/>
        </w:rPr>
      </w:pPr>
      <w:r w:rsidRPr="006971B4">
        <w:rPr>
          <w:rFonts w:ascii="Book Antiqua" w:eastAsia="Book Antiqua" w:hAnsi="Book Antiqua" w:cs="Book Antiqua"/>
          <w:b/>
          <w:bCs/>
        </w:rPr>
        <w:lastRenderedPageBreak/>
        <w:t>Table 1</w:t>
      </w:r>
      <w:r w:rsidRPr="006971B4">
        <w:rPr>
          <w:rFonts w:ascii="Book Antiqua" w:eastAsia="Book Antiqua" w:hAnsi="Book Antiqua" w:cs="Book Antiqua"/>
          <w:b/>
        </w:rPr>
        <w:t>. Validity Test Results</w:t>
      </w:r>
    </w:p>
    <w:tbl>
      <w:tblPr>
        <w:tblW w:w="792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59"/>
        <w:gridCol w:w="3167"/>
        <w:gridCol w:w="974"/>
        <w:gridCol w:w="1980"/>
        <w:gridCol w:w="1440"/>
      </w:tblGrid>
      <w:tr w:rsidR="00A415C7" w:rsidRPr="00987DBF" w14:paraId="78EC6FC2" w14:textId="77777777" w:rsidTr="00E22D89">
        <w:trPr>
          <w:trHeight w:val="396"/>
        </w:trPr>
        <w:tc>
          <w:tcPr>
            <w:tcW w:w="3526" w:type="dxa"/>
            <w:gridSpan w:val="2"/>
            <w:tcBorders>
              <w:top w:val="single" w:sz="4" w:space="0" w:color="auto"/>
              <w:left w:val="nil"/>
              <w:bottom w:val="nil"/>
              <w:right w:val="nil"/>
            </w:tcBorders>
            <w:hideMark/>
          </w:tcPr>
          <w:p w14:paraId="71D489C6" w14:textId="77777777" w:rsidR="00A415C7" w:rsidRPr="00987DBF" w:rsidRDefault="00A415C7" w:rsidP="00987DBF">
            <w:pPr>
              <w:spacing w:after="0" w:line="240" w:lineRule="auto"/>
              <w:rPr>
                <w:rFonts w:ascii="Book Antiqua" w:eastAsia="Book Antiqua" w:hAnsi="Book Antiqua" w:cs="Book Antiqua"/>
                <w:bCs/>
                <w:iCs/>
                <w:sz w:val="20"/>
                <w:szCs w:val="20"/>
              </w:rPr>
            </w:pPr>
            <w:r w:rsidRPr="00987DBF">
              <w:rPr>
                <w:rFonts w:ascii="Book Antiqua" w:eastAsia="Book Antiqua" w:hAnsi="Book Antiqua" w:cs="Book Antiqua"/>
                <w:bCs/>
                <w:iCs/>
                <w:sz w:val="20"/>
                <w:szCs w:val="20"/>
                <w:lang w:val="id-ID"/>
              </w:rPr>
              <w:t>Variab</w:t>
            </w:r>
            <w:r w:rsidRPr="00987DBF">
              <w:rPr>
                <w:rFonts w:ascii="Book Antiqua" w:eastAsia="Book Antiqua" w:hAnsi="Book Antiqua" w:cs="Book Antiqua"/>
                <w:bCs/>
                <w:iCs/>
                <w:sz w:val="20"/>
                <w:szCs w:val="20"/>
              </w:rPr>
              <w:t>le</w:t>
            </w:r>
          </w:p>
        </w:tc>
        <w:tc>
          <w:tcPr>
            <w:tcW w:w="974" w:type="dxa"/>
            <w:tcBorders>
              <w:top w:val="single" w:sz="4" w:space="0" w:color="auto"/>
              <w:left w:val="nil"/>
              <w:bottom w:val="nil"/>
              <w:right w:val="nil"/>
            </w:tcBorders>
            <w:hideMark/>
          </w:tcPr>
          <w:p w14:paraId="01B65916"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Item</w:t>
            </w:r>
          </w:p>
        </w:tc>
        <w:tc>
          <w:tcPr>
            <w:tcW w:w="1980" w:type="dxa"/>
            <w:tcBorders>
              <w:top w:val="single" w:sz="4" w:space="0" w:color="auto"/>
              <w:left w:val="nil"/>
              <w:bottom w:val="nil"/>
              <w:right w:val="nil"/>
            </w:tcBorders>
            <w:hideMark/>
          </w:tcPr>
          <w:p w14:paraId="4B8440B0" w14:textId="77777777" w:rsidR="00A415C7" w:rsidRPr="00987DBF" w:rsidRDefault="00A415C7" w:rsidP="00987DBF">
            <w:pPr>
              <w:spacing w:after="0" w:line="240" w:lineRule="auto"/>
              <w:jc w:val="center"/>
              <w:rPr>
                <w:rFonts w:ascii="Book Antiqua" w:eastAsia="Book Antiqua" w:hAnsi="Book Antiqua" w:cs="Book Antiqua"/>
                <w:bCs/>
                <w:iCs/>
                <w:sz w:val="20"/>
                <w:szCs w:val="20"/>
              </w:rPr>
            </w:pPr>
            <w:r w:rsidRPr="00987DBF">
              <w:rPr>
                <w:rFonts w:ascii="Book Antiqua" w:eastAsia="Book Antiqua" w:hAnsi="Book Antiqua" w:cs="Book Antiqua"/>
                <w:bCs/>
                <w:iCs/>
                <w:sz w:val="20"/>
                <w:szCs w:val="20"/>
                <w:lang w:val="id-ID"/>
              </w:rPr>
              <w:t>Pearson</w:t>
            </w:r>
          </w:p>
          <w:p w14:paraId="2BB27369"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Correlation</w:t>
            </w:r>
          </w:p>
        </w:tc>
        <w:tc>
          <w:tcPr>
            <w:tcW w:w="1440" w:type="dxa"/>
            <w:tcBorders>
              <w:top w:val="single" w:sz="4" w:space="0" w:color="auto"/>
              <w:left w:val="nil"/>
              <w:bottom w:val="nil"/>
              <w:right w:val="nil"/>
            </w:tcBorders>
          </w:tcPr>
          <w:p w14:paraId="78025AF5"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Information</w:t>
            </w:r>
          </w:p>
          <w:p w14:paraId="0D6864B7"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p>
        </w:tc>
      </w:tr>
      <w:tr w:rsidR="00A415C7" w:rsidRPr="00987DBF" w14:paraId="2B2B3878" w14:textId="77777777" w:rsidTr="00E22D89">
        <w:trPr>
          <w:trHeight w:val="238"/>
        </w:trPr>
        <w:tc>
          <w:tcPr>
            <w:tcW w:w="3526" w:type="dxa"/>
            <w:gridSpan w:val="2"/>
            <w:tcBorders>
              <w:top w:val="single" w:sz="4" w:space="0" w:color="auto"/>
              <w:left w:val="nil"/>
              <w:bottom w:val="nil"/>
              <w:right w:val="nil"/>
            </w:tcBorders>
            <w:hideMark/>
          </w:tcPr>
          <w:p w14:paraId="218856EC" w14:textId="77777777" w:rsidR="00A415C7" w:rsidRPr="00987DBF" w:rsidRDefault="00A415C7" w:rsidP="00987DBF">
            <w:pPr>
              <w:spacing w:after="0" w:line="240" w:lineRule="auto"/>
              <w:jc w:val="both"/>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Green Accounting Concepts</w:t>
            </w:r>
          </w:p>
        </w:tc>
        <w:tc>
          <w:tcPr>
            <w:tcW w:w="974" w:type="dxa"/>
            <w:tcBorders>
              <w:top w:val="single" w:sz="4" w:space="0" w:color="auto"/>
              <w:left w:val="nil"/>
              <w:bottom w:val="nil"/>
              <w:right w:val="nil"/>
            </w:tcBorders>
            <w:hideMark/>
          </w:tcPr>
          <w:p w14:paraId="067B4F83"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X1.1</w:t>
            </w:r>
          </w:p>
        </w:tc>
        <w:tc>
          <w:tcPr>
            <w:tcW w:w="1980" w:type="dxa"/>
            <w:tcBorders>
              <w:top w:val="single" w:sz="4" w:space="0" w:color="auto"/>
              <w:left w:val="nil"/>
              <w:bottom w:val="nil"/>
              <w:right w:val="nil"/>
            </w:tcBorders>
            <w:hideMark/>
          </w:tcPr>
          <w:p w14:paraId="43A61BC6"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577</w:t>
            </w:r>
          </w:p>
        </w:tc>
        <w:tc>
          <w:tcPr>
            <w:tcW w:w="1440" w:type="dxa"/>
            <w:tcBorders>
              <w:top w:val="single" w:sz="4" w:space="0" w:color="auto"/>
              <w:left w:val="nil"/>
              <w:bottom w:val="nil"/>
              <w:right w:val="nil"/>
            </w:tcBorders>
            <w:hideMark/>
          </w:tcPr>
          <w:p w14:paraId="568443D5"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tc>
      </w:tr>
      <w:tr w:rsidR="00A415C7" w:rsidRPr="00987DBF" w14:paraId="01A6BC95" w14:textId="77777777" w:rsidTr="00E22D89">
        <w:trPr>
          <w:trHeight w:val="81"/>
        </w:trPr>
        <w:tc>
          <w:tcPr>
            <w:tcW w:w="3526" w:type="dxa"/>
            <w:gridSpan w:val="2"/>
            <w:tcBorders>
              <w:top w:val="nil"/>
              <w:left w:val="nil"/>
              <w:bottom w:val="nil"/>
              <w:right w:val="nil"/>
            </w:tcBorders>
          </w:tcPr>
          <w:p w14:paraId="34221143"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974" w:type="dxa"/>
            <w:tcBorders>
              <w:top w:val="nil"/>
              <w:left w:val="nil"/>
              <w:bottom w:val="nil"/>
              <w:right w:val="nil"/>
            </w:tcBorders>
            <w:hideMark/>
          </w:tcPr>
          <w:p w14:paraId="19FCFDA0"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X1.2</w:t>
            </w:r>
          </w:p>
        </w:tc>
        <w:tc>
          <w:tcPr>
            <w:tcW w:w="1980" w:type="dxa"/>
            <w:tcBorders>
              <w:top w:val="nil"/>
              <w:left w:val="nil"/>
              <w:bottom w:val="nil"/>
              <w:right w:val="nil"/>
            </w:tcBorders>
            <w:hideMark/>
          </w:tcPr>
          <w:p w14:paraId="199AA524"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517</w:t>
            </w:r>
          </w:p>
        </w:tc>
        <w:tc>
          <w:tcPr>
            <w:tcW w:w="1440" w:type="dxa"/>
            <w:tcBorders>
              <w:top w:val="nil"/>
              <w:left w:val="nil"/>
              <w:bottom w:val="nil"/>
              <w:right w:val="nil"/>
            </w:tcBorders>
            <w:hideMark/>
          </w:tcPr>
          <w:p w14:paraId="5CBE0A87"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tc>
      </w:tr>
      <w:tr w:rsidR="00A415C7" w:rsidRPr="00987DBF" w14:paraId="459B3653" w14:textId="77777777" w:rsidTr="00E22D89">
        <w:trPr>
          <w:trHeight w:val="233"/>
        </w:trPr>
        <w:tc>
          <w:tcPr>
            <w:tcW w:w="3526" w:type="dxa"/>
            <w:gridSpan w:val="2"/>
            <w:tcBorders>
              <w:top w:val="nil"/>
              <w:left w:val="nil"/>
              <w:bottom w:val="nil"/>
              <w:right w:val="nil"/>
            </w:tcBorders>
          </w:tcPr>
          <w:p w14:paraId="749D43F1"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974" w:type="dxa"/>
            <w:tcBorders>
              <w:top w:val="nil"/>
              <w:left w:val="nil"/>
              <w:bottom w:val="nil"/>
              <w:right w:val="nil"/>
            </w:tcBorders>
            <w:hideMark/>
          </w:tcPr>
          <w:p w14:paraId="50446E03"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X1.3</w:t>
            </w:r>
          </w:p>
        </w:tc>
        <w:tc>
          <w:tcPr>
            <w:tcW w:w="1980" w:type="dxa"/>
            <w:tcBorders>
              <w:top w:val="nil"/>
              <w:left w:val="nil"/>
              <w:bottom w:val="nil"/>
              <w:right w:val="nil"/>
            </w:tcBorders>
            <w:hideMark/>
          </w:tcPr>
          <w:p w14:paraId="6C3D3909"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449</w:t>
            </w:r>
          </w:p>
        </w:tc>
        <w:tc>
          <w:tcPr>
            <w:tcW w:w="1440" w:type="dxa"/>
            <w:tcBorders>
              <w:top w:val="nil"/>
              <w:left w:val="nil"/>
              <w:bottom w:val="nil"/>
              <w:right w:val="nil"/>
            </w:tcBorders>
            <w:hideMark/>
          </w:tcPr>
          <w:p w14:paraId="03C20735"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tc>
      </w:tr>
      <w:tr w:rsidR="00A415C7" w:rsidRPr="00987DBF" w14:paraId="0A41E927" w14:textId="77777777" w:rsidTr="00E22D89">
        <w:trPr>
          <w:trHeight w:val="233"/>
        </w:trPr>
        <w:tc>
          <w:tcPr>
            <w:tcW w:w="3526" w:type="dxa"/>
            <w:gridSpan w:val="2"/>
            <w:tcBorders>
              <w:top w:val="nil"/>
              <w:left w:val="nil"/>
              <w:bottom w:val="nil"/>
              <w:right w:val="nil"/>
            </w:tcBorders>
          </w:tcPr>
          <w:p w14:paraId="6E7FDF39"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974" w:type="dxa"/>
            <w:tcBorders>
              <w:top w:val="nil"/>
              <w:left w:val="nil"/>
              <w:bottom w:val="nil"/>
              <w:right w:val="nil"/>
            </w:tcBorders>
            <w:hideMark/>
          </w:tcPr>
          <w:p w14:paraId="3AA37C14"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X1.4</w:t>
            </w:r>
          </w:p>
          <w:p w14:paraId="2CDBD42C"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X1.5</w:t>
            </w:r>
          </w:p>
        </w:tc>
        <w:tc>
          <w:tcPr>
            <w:tcW w:w="1980" w:type="dxa"/>
            <w:tcBorders>
              <w:top w:val="nil"/>
              <w:left w:val="nil"/>
              <w:bottom w:val="nil"/>
              <w:right w:val="nil"/>
            </w:tcBorders>
            <w:hideMark/>
          </w:tcPr>
          <w:p w14:paraId="08676BB6"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494</w:t>
            </w:r>
          </w:p>
          <w:p w14:paraId="029BE2CA"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0,558</w:t>
            </w:r>
          </w:p>
        </w:tc>
        <w:tc>
          <w:tcPr>
            <w:tcW w:w="1440" w:type="dxa"/>
            <w:tcBorders>
              <w:top w:val="nil"/>
              <w:left w:val="nil"/>
              <w:bottom w:val="nil"/>
              <w:right w:val="nil"/>
            </w:tcBorders>
            <w:hideMark/>
          </w:tcPr>
          <w:p w14:paraId="3157FF4E"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p w14:paraId="17EA155A"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Valid</w:t>
            </w:r>
          </w:p>
        </w:tc>
      </w:tr>
      <w:tr w:rsidR="00A415C7" w:rsidRPr="00987DBF" w14:paraId="09A28CCE" w14:textId="77777777" w:rsidTr="00E22D89">
        <w:trPr>
          <w:trHeight w:val="231"/>
        </w:trPr>
        <w:tc>
          <w:tcPr>
            <w:tcW w:w="3526" w:type="dxa"/>
            <w:gridSpan w:val="2"/>
            <w:tcBorders>
              <w:top w:val="nil"/>
              <w:left w:val="nil"/>
              <w:bottom w:val="nil"/>
              <w:right w:val="nil"/>
            </w:tcBorders>
            <w:hideMark/>
          </w:tcPr>
          <w:p w14:paraId="1D9A2D46" w14:textId="77777777" w:rsidR="00A415C7" w:rsidRPr="00987DBF" w:rsidRDefault="00A415C7" w:rsidP="00987DBF">
            <w:pPr>
              <w:spacing w:after="0" w:line="240" w:lineRule="auto"/>
              <w:jc w:val="both"/>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Accounting Education</w:t>
            </w:r>
          </w:p>
        </w:tc>
        <w:tc>
          <w:tcPr>
            <w:tcW w:w="974" w:type="dxa"/>
            <w:tcBorders>
              <w:top w:val="nil"/>
              <w:left w:val="nil"/>
              <w:bottom w:val="nil"/>
              <w:right w:val="nil"/>
            </w:tcBorders>
            <w:hideMark/>
          </w:tcPr>
          <w:p w14:paraId="3EC7A16F"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X2.1</w:t>
            </w:r>
          </w:p>
        </w:tc>
        <w:tc>
          <w:tcPr>
            <w:tcW w:w="1980" w:type="dxa"/>
            <w:tcBorders>
              <w:top w:val="nil"/>
              <w:left w:val="nil"/>
              <w:bottom w:val="nil"/>
              <w:right w:val="nil"/>
            </w:tcBorders>
            <w:hideMark/>
          </w:tcPr>
          <w:p w14:paraId="0B88F259"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546</w:t>
            </w:r>
          </w:p>
        </w:tc>
        <w:tc>
          <w:tcPr>
            <w:tcW w:w="1440" w:type="dxa"/>
            <w:tcBorders>
              <w:top w:val="nil"/>
              <w:left w:val="nil"/>
              <w:bottom w:val="nil"/>
              <w:right w:val="nil"/>
            </w:tcBorders>
            <w:hideMark/>
          </w:tcPr>
          <w:p w14:paraId="1FC5FDB3"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tc>
      </w:tr>
      <w:tr w:rsidR="00A415C7" w:rsidRPr="00987DBF" w14:paraId="3180FBB8" w14:textId="77777777" w:rsidTr="00E22D89">
        <w:trPr>
          <w:trHeight w:val="235"/>
        </w:trPr>
        <w:tc>
          <w:tcPr>
            <w:tcW w:w="3526" w:type="dxa"/>
            <w:gridSpan w:val="2"/>
            <w:tcBorders>
              <w:top w:val="nil"/>
              <w:left w:val="nil"/>
              <w:bottom w:val="nil"/>
              <w:right w:val="nil"/>
            </w:tcBorders>
          </w:tcPr>
          <w:p w14:paraId="3C0066F8"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974" w:type="dxa"/>
            <w:tcBorders>
              <w:top w:val="nil"/>
              <w:left w:val="nil"/>
              <w:bottom w:val="nil"/>
              <w:right w:val="nil"/>
            </w:tcBorders>
            <w:hideMark/>
          </w:tcPr>
          <w:p w14:paraId="767B1168"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X2.2</w:t>
            </w:r>
          </w:p>
        </w:tc>
        <w:tc>
          <w:tcPr>
            <w:tcW w:w="1980" w:type="dxa"/>
            <w:tcBorders>
              <w:top w:val="nil"/>
              <w:left w:val="nil"/>
              <w:bottom w:val="nil"/>
              <w:right w:val="nil"/>
            </w:tcBorders>
            <w:hideMark/>
          </w:tcPr>
          <w:p w14:paraId="6A57B066"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427</w:t>
            </w:r>
          </w:p>
        </w:tc>
        <w:tc>
          <w:tcPr>
            <w:tcW w:w="1440" w:type="dxa"/>
            <w:tcBorders>
              <w:top w:val="nil"/>
              <w:left w:val="nil"/>
              <w:bottom w:val="nil"/>
              <w:right w:val="nil"/>
            </w:tcBorders>
            <w:hideMark/>
          </w:tcPr>
          <w:p w14:paraId="41172F5E"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tc>
      </w:tr>
      <w:tr w:rsidR="00A415C7" w:rsidRPr="00987DBF" w14:paraId="46342B4D" w14:textId="77777777" w:rsidTr="00E22D89">
        <w:trPr>
          <w:trHeight w:val="233"/>
        </w:trPr>
        <w:tc>
          <w:tcPr>
            <w:tcW w:w="3526" w:type="dxa"/>
            <w:gridSpan w:val="2"/>
            <w:tcBorders>
              <w:top w:val="nil"/>
              <w:left w:val="nil"/>
              <w:bottom w:val="nil"/>
              <w:right w:val="nil"/>
            </w:tcBorders>
          </w:tcPr>
          <w:p w14:paraId="3C45A221"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974" w:type="dxa"/>
            <w:tcBorders>
              <w:top w:val="nil"/>
              <w:left w:val="nil"/>
              <w:bottom w:val="nil"/>
              <w:right w:val="nil"/>
            </w:tcBorders>
            <w:hideMark/>
          </w:tcPr>
          <w:p w14:paraId="56698F1F"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X2.3</w:t>
            </w:r>
          </w:p>
        </w:tc>
        <w:tc>
          <w:tcPr>
            <w:tcW w:w="1980" w:type="dxa"/>
            <w:tcBorders>
              <w:top w:val="nil"/>
              <w:left w:val="nil"/>
              <w:bottom w:val="nil"/>
              <w:right w:val="nil"/>
            </w:tcBorders>
            <w:hideMark/>
          </w:tcPr>
          <w:p w14:paraId="2AA48EE0"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579</w:t>
            </w:r>
          </w:p>
        </w:tc>
        <w:tc>
          <w:tcPr>
            <w:tcW w:w="1440" w:type="dxa"/>
            <w:tcBorders>
              <w:top w:val="nil"/>
              <w:left w:val="nil"/>
              <w:bottom w:val="nil"/>
              <w:right w:val="nil"/>
            </w:tcBorders>
            <w:hideMark/>
          </w:tcPr>
          <w:p w14:paraId="0609EF76"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tc>
      </w:tr>
      <w:tr w:rsidR="00A415C7" w:rsidRPr="00987DBF" w14:paraId="14DA47DD" w14:textId="77777777" w:rsidTr="00E22D89">
        <w:trPr>
          <w:trHeight w:val="233"/>
        </w:trPr>
        <w:tc>
          <w:tcPr>
            <w:tcW w:w="3526" w:type="dxa"/>
            <w:gridSpan w:val="2"/>
            <w:tcBorders>
              <w:top w:val="nil"/>
              <w:left w:val="nil"/>
              <w:bottom w:val="nil"/>
              <w:right w:val="nil"/>
            </w:tcBorders>
          </w:tcPr>
          <w:p w14:paraId="5A6E13F8"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974" w:type="dxa"/>
            <w:tcBorders>
              <w:top w:val="nil"/>
              <w:left w:val="nil"/>
              <w:bottom w:val="nil"/>
              <w:right w:val="nil"/>
            </w:tcBorders>
            <w:hideMark/>
          </w:tcPr>
          <w:p w14:paraId="4C00F99E"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X2.4</w:t>
            </w:r>
          </w:p>
          <w:p w14:paraId="5C750B26"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X2.5</w:t>
            </w:r>
          </w:p>
        </w:tc>
        <w:tc>
          <w:tcPr>
            <w:tcW w:w="1980" w:type="dxa"/>
            <w:tcBorders>
              <w:top w:val="nil"/>
              <w:left w:val="nil"/>
              <w:bottom w:val="nil"/>
              <w:right w:val="nil"/>
            </w:tcBorders>
            <w:hideMark/>
          </w:tcPr>
          <w:p w14:paraId="11398819"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454</w:t>
            </w:r>
          </w:p>
          <w:p w14:paraId="6726F202"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en-IN"/>
              </w:rPr>
              <w:t>0,453</w:t>
            </w:r>
          </w:p>
        </w:tc>
        <w:tc>
          <w:tcPr>
            <w:tcW w:w="1440" w:type="dxa"/>
            <w:tcBorders>
              <w:top w:val="nil"/>
              <w:left w:val="nil"/>
              <w:bottom w:val="nil"/>
              <w:right w:val="nil"/>
            </w:tcBorders>
            <w:hideMark/>
          </w:tcPr>
          <w:p w14:paraId="5C1F2924"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p w14:paraId="327A31EE"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Valid</w:t>
            </w:r>
          </w:p>
        </w:tc>
      </w:tr>
      <w:tr w:rsidR="00A415C7" w:rsidRPr="00987DBF" w14:paraId="2C2ED714" w14:textId="77777777" w:rsidTr="00E22D89">
        <w:trPr>
          <w:trHeight w:val="237"/>
        </w:trPr>
        <w:tc>
          <w:tcPr>
            <w:tcW w:w="3526" w:type="dxa"/>
            <w:gridSpan w:val="2"/>
            <w:tcBorders>
              <w:top w:val="nil"/>
              <w:left w:val="nil"/>
              <w:bottom w:val="nil"/>
              <w:right w:val="nil"/>
            </w:tcBorders>
            <w:hideMark/>
          </w:tcPr>
          <w:p w14:paraId="150398F1" w14:textId="77777777" w:rsidR="00A415C7" w:rsidRPr="00987DBF" w:rsidRDefault="00A415C7" w:rsidP="00987DBF">
            <w:pPr>
              <w:spacing w:after="0" w:line="240" w:lineRule="auto"/>
              <w:jc w:val="both"/>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Green Economy</w:t>
            </w:r>
          </w:p>
        </w:tc>
        <w:tc>
          <w:tcPr>
            <w:tcW w:w="974" w:type="dxa"/>
            <w:tcBorders>
              <w:top w:val="nil"/>
              <w:left w:val="nil"/>
              <w:bottom w:val="nil"/>
              <w:right w:val="nil"/>
            </w:tcBorders>
            <w:hideMark/>
          </w:tcPr>
          <w:p w14:paraId="460F1D1B"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en-IN"/>
              </w:rPr>
              <w:t>Y</w:t>
            </w:r>
            <w:r w:rsidRPr="00987DBF">
              <w:rPr>
                <w:rFonts w:ascii="Book Antiqua" w:eastAsia="Book Antiqua" w:hAnsi="Book Antiqua" w:cs="Book Antiqua"/>
                <w:bCs/>
                <w:iCs/>
                <w:sz w:val="20"/>
                <w:szCs w:val="20"/>
                <w:lang w:val="id-ID"/>
              </w:rPr>
              <w:t>.1</w:t>
            </w:r>
          </w:p>
        </w:tc>
        <w:tc>
          <w:tcPr>
            <w:tcW w:w="1980" w:type="dxa"/>
            <w:tcBorders>
              <w:top w:val="nil"/>
              <w:left w:val="nil"/>
              <w:bottom w:val="nil"/>
              <w:right w:val="nil"/>
            </w:tcBorders>
            <w:hideMark/>
          </w:tcPr>
          <w:p w14:paraId="4CDC808E"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368</w:t>
            </w:r>
          </w:p>
        </w:tc>
        <w:tc>
          <w:tcPr>
            <w:tcW w:w="1440" w:type="dxa"/>
            <w:tcBorders>
              <w:top w:val="nil"/>
              <w:left w:val="nil"/>
              <w:bottom w:val="nil"/>
              <w:right w:val="nil"/>
            </w:tcBorders>
            <w:hideMark/>
          </w:tcPr>
          <w:p w14:paraId="423CA911"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tc>
      </w:tr>
      <w:tr w:rsidR="00A415C7" w:rsidRPr="00987DBF" w14:paraId="00BF5E66" w14:textId="77777777" w:rsidTr="00E22D89">
        <w:trPr>
          <w:trHeight w:val="236"/>
        </w:trPr>
        <w:tc>
          <w:tcPr>
            <w:tcW w:w="359" w:type="dxa"/>
            <w:tcBorders>
              <w:top w:val="nil"/>
              <w:left w:val="nil"/>
              <w:bottom w:val="nil"/>
              <w:right w:val="nil"/>
            </w:tcBorders>
          </w:tcPr>
          <w:p w14:paraId="1BFDF54E"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3167" w:type="dxa"/>
            <w:tcBorders>
              <w:top w:val="nil"/>
              <w:left w:val="nil"/>
              <w:bottom w:val="nil"/>
              <w:right w:val="nil"/>
            </w:tcBorders>
          </w:tcPr>
          <w:p w14:paraId="78B87F68" w14:textId="77777777" w:rsidR="00A415C7" w:rsidRPr="00987DBF" w:rsidRDefault="00A415C7" w:rsidP="00987DBF">
            <w:pPr>
              <w:spacing w:after="0" w:line="240" w:lineRule="auto"/>
              <w:jc w:val="both"/>
              <w:rPr>
                <w:rFonts w:ascii="Book Antiqua" w:eastAsia="Book Antiqua" w:hAnsi="Book Antiqua" w:cs="Book Antiqua"/>
                <w:bCs/>
                <w:iCs/>
                <w:sz w:val="20"/>
                <w:szCs w:val="20"/>
                <w:lang w:val="en-IN"/>
              </w:rPr>
            </w:pPr>
          </w:p>
        </w:tc>
        <w:tc>
          <w:tcPr>
            <w:tcW w:w="974" w:type="dxa"/>
            <w:tcBorders>
              <w:top w:val="nil"/>
              <w:left w:val="nil"/>
              <w:bottom w:val="nil"/>
              <w:right w:val="nil"/>
            </w:tcBorders>
            <w:hideMark/>
          </w:tcPr>
          <w:p w14:paraId="58FCC353"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en-IN"/>
              </w:rPr>
              <w:t>Y</w:t>
            </w:r>
            <w:r w:rsidRPr="00987DBF">
              <w:rPr>
                <w:rFonts w:ascii="Book Antiqua" w:eastAsia="Book Antiqua" w:hAnsi="Book Antiqua" w:cs="Book Antiqua"/>
                <w:bCs/>
                <w:iCs/>
                <w:sz w:val="20"/>
                <w:szCs w:val="20"/>
                <w:lang w:val="id-ID"/>
              </w:rPr>
              <w:t>.2</w:t>
            </w:r>
          </w:p>
        </w:tc>
        <w:tc>
          <w:tcPr>
            <w:tcW w:w="1980" w:type="dxa"/>
            <w:tcBorders>
              <w:top w:val="nil"/>
              <w:left w:val="nil"/>
              <w:bottom w:val="nil"/>
              <w:right w:val="nil"/>
            </w:tcBorders>
            <w:hideMark/>
          </w:tcPr>
          <w:p w14:paraId="73DE1B72"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552</w:t>
            </w:r>
          </w:p>
        </w:tc>
        <w:tc>
          <w:tcPr>
            <w:tcW w:w="1440" w:type="dxa"/>
            <w:tcBorders>
              <w:top w:val="nil"/>
              <w:left w:val="nil"/>
              <w:bottom w:val="nil"/>
              <w:right w:val="nil"/>
            </w:tcBorders>
            <w:hideMark/>
          </w:tcPr>
          <w:p w14:paraId="2ACFCB84"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tc>
      </w:tr>
      <w:tr w:rsidR="00A415C7" w:rsidRPr="00987DBF" w14:paraId="60A35639" w14:textId="77777777" w:rsidTr="00E22D89">
        <w:trPr>
          <w:trHeight w:val="233"/>
        </w:trPr>
        <w:tc>
          <w:tcPr>
            <w:tcW w:w="359" w:type="dxa"/>
            <w:tcBorders>
              <w:top w:val="nil"/>
              <w:left w:val="nil"/>
              <w:bottom w:val="nil"/>
              <w:right w:val="nil"/>
            </w:tcBorders>
          </w:tcPr>
          <w:p w14:paraId="4895218E"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3167" w:type="dxa"/>
            <w:tcBorders>
              <w:top w:val="nil"/>
              <w:left w:val="nil"/>
              <w:bottom w:val="nil"/>
              <w:right w:val="nil"/>
            </w:tcBorders>
          </w:tcPr>
          <w:p w14:paraId="1C352EC3"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974" w:type="dxa"/>
            <w:tcBorders>
              <w:top w:val="nil"/>
              <w:left w:val="nil"/>
              <w:bottom w:val="nil"/>
              <w:right w:val="nil"/>
            </w:tcBorders>
            <w:hideMark/>
          </w:tcPr>
          <w:p w14:paraId="3F4FBC8A"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en-IN"/>
              </w:rPr>
              <w:t>Y</w:t>
            </w:r>
            <w:r w:rsidRPr="00987DBF">
              <w:rPr>
                <w:rFonts w:ascii="Book Antiqua" w:eastAsia="Book Antiqua" w:hAnsi="Book Antiqua" w:cs="Book Antiqua"/>
                <w:bCs/>
                <w:iCs/>
                <w:sz w:val="20"/>
                <w:szCs w:val="20"/>
                <w:lang w:val="id-ID"/>
              </w:rPr>
              <w:t>.3</w:t>
            </w:r>
          </w:p>
        </w:tc>
        <w:tc>
          <w:tcPr>
            <w:tcW w:w="1980" w:type="dxa"/>
            <w:tcBorders>
              <w:top w:val="nil"/>
              <w:left w:val="nil"/>
              <w:bottom w:val="nil"/>
              <w:right w:val="nil"/>
            </w:tcBorders>
            <w:hideMark/>
          </w:tcPr>
          <w:p w14:paraId="7100E1D5"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358</w:t>
            </w:r>
          </w:p>
        </w:tc>
        <w:tc>
          <w:tcPr>
            <w:tcW w:w="1440" w:type="dxa"/>
            <w:tcBorders>
              <w:top w:val="nil"/>
              <w:left w:val="nil"/>
              <w:bottom w:val="nil"/>
              <w:right w:val="nil"/>
            </w:tcBorders>
            <w:hideMark/>
          </w:tcPr>
          <w:p w14:paraId="49E49134"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tc>
      </w:tr>
      <w:tr w:rsidR="00A415C7" w:rsidRPr="00987DBF" w14:paraId="2B45F1AA" w14:textId="77777777" w:rsidTr="00E22D89">
        <w:trPr>
          <w:trHeight w:val="233"/>
        </w:trPr>
        <w:tc>
          <w:tcPr>
            <w:tcW w:w="359" w:type="dxa"/>
            <w:tcBorders>
              <w:top w:val="nil"/>
              <w:left w:val="nil"/>
              <w:bottom w:val="single" w:sz="4" w:space="0" w:color="auto"/>
              <w:right w:val="nil"/>
            </w:tcBorders>
          </w:tcPr>
          <w:p w14:paraId="752FBCD8"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3167" w:type="dxa"/>
            <w:tcBorders>
              <w:top w:val="nil"/>
              <w:left w:val="nil"/>
              <w:bottom w:val="single" w:sz="4" w:space="0" w:color="auto"/>
              <w:right w:val="nil"/>
            </w:tcBorders>
          </w:tcPr>
          <w:p w14:paraId="436C9923" w14:textId="77777777" w:rsidR="00A415C7" w:rsidRPr="00987DBF" w:rsidRDefault="00A415C7" w:rsidP="00987DBF">
            <w:pPr>
              <w:spacing w:after="0" w:line="240" w:lineRule="auto"/>
              <w:jc w:val="both"/>
              <w:rPr>
                <w:rFonts w:ascii="Book Antiqua" w:eastAsia="Book Antiqua" w:hAnsi="Book Antiqua" w:cs="Book Antiqua"/>
                <w:bCs/>
                <w:iCs/>
                <w:sz w:val="20"/>
                <w:szCs w:val="20"/>
                <w:lang w:val="id-ID"/>
              </w:rPr>
            </w:pPr>
          </w:p>
        </w:tc>
        <w:tc>
          <w:tcPr>
            <w:tcW w:w="974" w:type="dxa"/>
            <w:tcBorders>
              <w:top w:val="nil"/>
              <w:left w:val="nil"/>
              <w:bottom w:val="single" w:sz="4" w:space="0" w:color="auto"/>
              <w:right w:val="nil"/>
            </w:tcBorders>
            <w:hideMark/>
          </w:tcPr>
          <w:p w14:paraId="383BB87F"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en-IN"/>
              </w:rPr>
              <w:t>Y.</w:t>
            </w:r>
            <w:r w:rsidRPr="00987DBF">
              <w:rPr>
                <w:rFonts w:ascii="Book Antiqua" w:eastAsia="Book Antiqua" w:hAnsi="Book Antiqua" w:cs="Book Antiqua"/>
                <w:bCs/>
                <w:iCs/>
                <w:sz w:val="20"/>
                <w:szCs w:val="20"/>
                <w:lang w:val="id-ID"/>
              </w:rPr>
              <w:t>4</w:t>
            </w:r>
          </w:p>
          <w:p w14:paraId="66219F60"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Y.5</w:t>
            </w:r>
          </w:p>
        </w:tc>
        <w:tc>
          <w:tcPr>
            <w:tcW w:w="1980" w:type="dxa"/>
            <w:tcBorders>
              <w:top w:val="nil"/>
              <w:left w:val="nil"/>
              <w:bottom w:val="single" w:sz="4" w:space="0" w:color="auto"/>
              <w:right w:val="nil"/>
            </w:tcBorders>
            <w:hideMark/>
          </w:tcPr>
          <w:p w14:paraId="32EC0B67"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id-ID"/>
              </w:rPr>
              <w:t>0,</w:t>
            </w:r>
            <w:r w:rsidRPr="00987DBF">
              <w:rPr>
                <w:rFonts w:ascii="Book Antiqua" w:eastAsia="Book Antiqua" w:hAnsi="Book Antiqua" w:cs="Book Antiqua"/>
                <w:bCs/>
                <w:iCs/>
                <w:sz w:val="20"/>
                <w:szCs w:val="20"/>
                <w:lang w:val="en-IN"/>
              </w:rPr>
              <w:t>448</w:t>
            </w:r>
          </w:p>
          <w:p w14:paraId="247E4CFB"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0,731</w:t>
            </w:r>
          </w:p>
        </w:tc>
        <w:tc>
          <w:tcPr>
            <w:tcW w:w="1440" w:type="dxa"/>
            <w:tcBorders>
              <w:top w:val="nil"/>
              <w:left w:val="nil"/>
              <w:bottom w:val="single" w:sz="4" w:space="0" w:color="auto"/>
              <w:right w:val="nil"/>
            </w:tcBorders>
            <w:hideMark/>
          </w:tcPr>
          <w:p w14:paraId="1C5BF581"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id-ID"/>
              </w:rPr>
            </w:pPr>
            <w:r w:rsidRPr="00987DBF">
              <w:rPr>
                <w:rFonts w:ascii="Book Antiqua" w:eastAsia="Book Antiqua" w:hAnsi="Book Antiqua" w:cs="Book Antiqua"/>
                <w:bCs/>
                <w:iCs/>
                <w:sz w:val="20"/>
                <w:szCs w:val="20"/>
                <w:lang w:val="id-ID"/>
              </w:rPr>
              <w:t>Valid</w:t>
            </w:r>
          </w:p>
          <w:p w14:paraId="0EE611CF"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Valid</w:t>
            </w:r>
          </w:p>
        </w:tc>
      </w:tr>
    </w:tbl>
    <w:p w14:paraId="3554DAD4" w14:textId="77777777" w:rsidR="00A415C7" w:rsidRPr="00094A1A" w:rsidRDefault="00A415C7" w:rsidP="00987DBF">
      <w:pPr>
        <w:spacing w:after="0" w:line="240" w:lineRule="auto"/>
        <w:jc w:val="both"/>
        <w:rPr>
          <w:rFonts w:ascii="Book Antiqua" w:hAnsi="Book Antiqua"/>
          <w:sz w:val="20"/>
        </w:rPr>
      </w:pPr>
      <w:r w:rsidRPr="009F78DE">
        <w:rPr>
          <w:rFonts w:ascii="Book Antiqua" w:hAnsi="Book Antiqua"/>
          <w:i/>
          <w:sz w:val="20"/>
        </w:rPr>
        <w:t xml:space="preserve">Source: </w:t>
      </w:r>
      <w:r w:rsidRPr="009F78DE">
        <w:rPr>
          <w:rFonts w:ascii="Book Antiqua" w:hAnsi="Book Antiqua"/>
          <w:sz w:val="20"/>
        </w:rPr>
        <w:t>Research Data, 2023</w:t>
      </w:r>
    </w:p>
    <w:p w14:paraId="7A5AF32E" w14:textId="77777777" w:rsidR="00987DBF" w:rsidRDefault="00987DBF" w:rsidP="00987DBF">
      <w:pPr>
        <w:spacing w:after="0" w:line="240" w:lineRule="auto"/>
        <w:jc w:val="both"/>
        <w:rPr>
          <w:rFonts w:ascii="Book Antiqua" w:eastAsia="Book Antiqua" w:hAnsi="Book Antiqua" w:cs="Book Antiqua"/>
        </w:rPr>
      </w:pPr>
      <w:r>
        <w:rPr>
          <w:rFonts w:ascii="Book Antiqua" w:eastAsia="Book Antiqua" w:hAnsi="Book Antiqua" w:cs="Book Antiqua"/>
          <w:bCs/>
          <w:iCs/>
          <w:lang w:val="en-IN"/>
        </w:rPr>
        <w:tab/>
      </w:r>
      <w:r>
        <w:rPr>
          <w:rFonts w:ascii="Book Antiqua" w:eastAsia="Book Antiqua" w:hAnsi="Book Antiqua" w:cs="Book Antiqua"/>
        </w:rPr>
        <w:t xml:space="preserve">Table 2 illustrates the reliability test results showing that each question shows reliable results for measuring variables because Cronbach's Alpha coefficient exceeds 0.70 indicating that the instrument is considered to have a high level of reliability and is suitable for use in the context of this study. </w:t>
      </w:r>
      <w:proofErr w:type="gramStart"/>
      <w:r>
        <w:rPr>
          <w:rFonts w:ascii="Book Antiqua" w:eastAsia="Book Antiqua" w:hAnsi="Book Antiqua" w:cs="Book Antiqua"/>
        </w:rPr>
        <w:t>Therefore</w:t>
      </w:r>
      <w:proofErr w:type="gramEnd"/>
      <w:r>
        <w:rPr>
          <w:rFonts w:ascii="Book Antiqua" w:eastAsia="Book Antiqua" w:hAnsi="Book Antiqua" w:cs="Book Antiqua"/>
        </w:rPr>
        <w:t xml:space="preserve"> if measurements are made repeatedly against the same question, the results will remain consistent.</w:t>
      </w:r>
    </w:p>
    <w:p w14:paraId="4343006C" w14:textId="2964333D" w:rsidR="00A415C7" w:rsidRPr="008D7B74" w:rsidRDefault="00A415C7" w:rsidP="00987DBF">
      <w:pPr>
        <w:spacing w:after="0" w:line="240" w:lineRule="auto"/>
        <w:jc w:val="both"/>
        <w:rPr>
          <w:rFonts w:ascii="Book Antiqua" w:eastAsia="Book Antiqua" w:hAnsi="Book Antiqua" w:cs="Book Antiqua"/>
          <w:bCs/>
          <w:iCs/>
          <w:lang w:val="en-IN"/>
        </w:rPr>
      </w:pPr>
      <w:r w:rsidRPr="008D7B74">
        <w:rPr>
          <w:rFonts w:ascii="Book Antiqua" w:eastAsia="Book Antiqua" w:hAnsi="Book Antiqua" w:cs="Book Antiqua"/>
          <w:b/>
          <w:iCs/>
          <w:lang w:val="en-IN"/>
        </w:rPr>
        <w:t>Table 2</w:t>
      </w:r>
      <w:r w:rsidRPr="008D7B74">
        <w:rPr>
          <w:rFonts w:ascii="Book Antiqua" w:eastAsia="Book Antiqua" w:hAnsi="Book Antiqua" w:cs="Book Antiqua"/>
          <w:bCs/>
          <w:iCs/>
          <w:lang w:val="en-IN"/>
        </w:rPr>
        <w:t xml:space="preserve">. </w:t>
      </w:r>
      <w:r w:rsidRPr="00D41FBA">
        <w:rPr>
          <w:rFonts w:ascii="Book Antiqua" w:eastAsia="Book Antiqua" w:hAnsi="Book Antiqua" w:cs="Book Antiqua"/>
          <w:b/>
          <w:bCs/>
          <w:iCs/>
          <w:lang w:val="en-IN"/>
        </w:rPr>
        <w:t>Reliability Test Results</w:t>
      </w:r>
    </w:p>
    <w:tbl>
      <w:tblPr>
        <w:tblW w:w="7893" w:type="dxa"/>
        <w:tblInd w:w="27" w:type="dxa"/>
        <w:tblLayout w:type="fixed"/>
        <w:tblCellMar>
          <w:left w:w="0" w:type="dxa"/>
          <w:right w:w="0" w:type="dxa"/>
        </w:tblCellMar>
        <w:tblLook w:val="01E0" w:firstRow="1" w:lastRow="1" w:firstColumn="1" w:lastColumn="1" w:noHBand="0" w:noVBand="0"/>
      </w:tblPr>
      <w:tblGrid>
        <w:gridCol w:w="3517"/>
        <w:gridCol w:w="2268"/>
        <w:gridCol w:w="2108"/>
      </w:tblGrid>
      <w:tr w:rsidR="00A415C7" w:rsidRPr="00987DBF" w14:paraId="6DDE3B08" w14:textId="77777777" w:rsidTr="00987DBF">
        <w:trPr>
          <w:trHeight w:val="340"/>
        </w:trPr>
        <w:tc>
          <w:tcPr>
            <w:tcW w:w="3517" w:type="dxa"/>
            <w:tcBorders>
              <w:top w:val="single" w:sz="4" w:space="0" w:color="000000"/>
              <w:bottom w:val="single" w:sz="4" w:space="0" w:color="000000"/>
            </w:tcBorders>
          </w:tcPr>
          <w:p w14:paraId="7C7406F9" w14:textId="77777777" w:rsidR="00A415C7" w:rsidRPr="00987DBF" w:rsidRDefault="00A415C7" w:rsidP="00987DBF">
            <w:pPr>
              <w:spacing w:after="0" w:line="240" w:lineRule="auto"/>
              <w:jc w:val="both"/>
              <w:rPr>
                <w:rFonts w:ascii="Book Antiqua" w:eastAsia="Book Antiqua" w:hAnsi="Book Antiqua" w:cs="Book Antiqua"/>
                <w:bCs/>
                <w:iCs/>
                <w:sz w:val="20"/>
                <w:szCs w:val="20"/>
              </w:rPr>
            </w:pPr>
            <w:r w:rsidRPr="00987DBF">
              <w:rPr>
                <w:rFonts w:ascii="Book Antiqua" w:eastAsia="Book Antiqua" w:hAnsi="Book Antiqua" w:cs="Book Antiqua"/>
                <w:bCs/>
                <w:iCs/>
                <w:sz w:val="20"/>
                <w:szCs w:val="20"/>
              </w:rPr>
              <w:t>Variable</w:t>
            </w:r>
          </w:p>
        </w:tc>
        <w:tc>
          <w:tcPr>
            <w:tcW w:w="2268" w:type="dxa"/>
            <w:tcBorders>
              <w:top w:val="single" w:sz="4" w:space="0" w:color="000000"/>
              <w:bottom w:val="single" w:sz="4" w:space="0" w:color="000000"/>
            </w:tcBorders>
          </w:tcPr>
          <w:p w14:paraId="0A3C7333" w14:textId="77777777" w:rsidR="00A415C7" w:rsidRPr="00987DBF" w:rsidRDefault="00A415C7" w:rsidP="00987DBF">
            <w:pPr>
              <w:spacing w:after="0" w:line="240" w:lineRule="auto"/>
              <w:jc w:val="center"/>
              <w:rPr>
                <w:rFonts w:ascii="Book Antiqua" w:eastAsia="Book Antiqua" w:hAnsi="Book Antiqua" w:cs="Book Antiqua"/>
                <w:bCs/>
                <w:iCs/>
                <w:sz w:val="20"/>
                <w:szCs w:val="20"/>
              </w:rPr>
            </w:pPr>
            <w:r w:rsidRPr="00987DBF">
              <w:rPr>
                <w:rFonts w:ascii="Book Antiqua" w:eastAsia="Book Antiqua" w:hAnsi="Book Antiqua" w:cs="Book Antiqua"/>
                <w:bCs/>
                <w:iCs/>
                <w:sz w:val="20"/>
                <w:szCs w:val="20"/>
              </w:rPr>
              <w:t>Cronbach’s Alpha</w:t>
            </w:r>
          </w:p>
        </w:tc>
        <w:tc>
          <w:tcPr>
            <w:tcW w:w="2108" w:type="dxa"/>
            <w:tcBorders>
              <w:top w:val="single" w:sz="4" w:space="0" w:color="000000"/>
              <w:bottom w:val="single" w:sz="4" w:space="0" w:color="000000"/>
            </w:tcBorders>
          </w:tcPr>
          <w:p w14:paraId="4C1C1F01" w14:textId="77777777" w:rsidR="00A415C7" w:rsidRPr="00987DBF" w:rsidRDefault="00A415C7" w:rsidP="00987DBF">
            <w:pPr>
              <w:spacing w:after="0" w:line="240" w:lineRule="auto"/>
              <w:jc w:val="center"/>
              <w:rPr>
                <w:rFonts w:ascii="Book Antiqua" w:eastAsia="Book Antiqua" w:hAnsi="Book Antiqua" w:cs="Book Antiqua"/>
                <w:bCs/>
                <w:iCs/>
                <w:sz w:val="20"/>
                <w:szCs w:val="20"/>
              </w:rPr>
            </w:pPr>
            <w:r w:rsidRPr="00987DBF">
              <w:rPr>
                <w:rFonts w:ascii="Book Antiqua" w:eastAsia="Book Antiqua" w:hAnsi="Book Antiqua" w:cs="Book Antiqua"/>
                <w:bCs/>
                <w:iCs/>
                <w:sz w:val="20"/>
                <w:szCs w:val="20"/>
              </w:rPr>
              <w:t>Information</w:t>
            </w:r>
          </w:p>
        </w:tc>
      </w:tr>
      <w:tr w:rsidR="00A415C7" w:rsidRPr="00987DBF" w14:paraId="3C1DDA49" w14:textId="77777777" w:rsidTr="00987DBF">
        <w:trPr>
          <w:trHeight w:val="243"/>
        </w:trPr>
        <w:tc>
          <w:tcPr>
            <w:tcW w:w="3517" w:type="dxa"/>
            <w:tcBorders>
              <w:top w:val="single" w:sz="4" w:space="0" w:color="000000"/>
            </w:tcBorders>
          </w:tcPr>
          <w:p w14:paraId="018BA1AA" w14:textId="77777777" w:rsidR="00A415C7" w:rsidRPr="00987DBF" w:rsidRDefault="00A415C7" w:rsidP="00987DBF">
            <w:pPr>
              <w:spacing w:after="0" w:line="240" w:lineRule="auto"/>
              <w:jc w:val="both"/>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Green Accounting Concepts</w:t>
            </w:r>
          </w:p>
        </w:tc>
        <w:tc>
          <w:tcPr>
            <w:tcW w:w="2268" w:type="dxa"/>
            <w:tcBorders>
              <w:top w:val="single" w:sz="4" w:space="0" w:color="000000"/>
            </w:tcBorders>
          </w:tcPr>
          <w:p w14:paraId="64C59EB1"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rPr>
              <w:t>0,</w:t>
            </w:r>
            <w:r w:rsidRPr="00987DBF">
              <w:rPr>
                <w:rFonts w:ascii="Book Antiqua" w:eastAsia="Book Antiqua" w:hAnsi="Book Antiqua" w:cs="Book Antiqua"/>
                <w:bCs/>
                <w:iCs/>
                <w:sz w:val="20"/>
                <w:szCs w:val="20"/>
                <w:lang w:val="en-IN"/>
              </w:rPr>
              <w:t>597</w:t>
            </w:r>
          </w:p>
        </w:tc>
        <w:tc>
          <w:tcPr>
            <w:tcW w:w="2108" w:type="dxa"/>
            <w:tcBorders>
              <w:top w:val="single" w:sz="4" w:space="0" w:color="000000"/>
            </w:tcBorders>
          </w:tcPr>
          <w:p w14:paraId="0C65E564" w14:textId="77777777" w:rsidR="00A415C7" w:rsidRPr="00987DBF" w:rsidRDefault="00A415C7" w:rsidP="00987DBF">
            <w:pPr>
              <w:spacing w:after="0" w:line="240" w:lineRule="auto"/>
              <w:jc w:val="center"/>
              <w:rPr>
                <w:rFonts w:ascii="Book Antiqua" w:eastAsia="Book Antiqua" w:hAnsi="Book Antiqua" w:cs="Book Antiqua"/>
                <w:bCs/>
                <w:iCs/>
                <w:sz w:val="20"/>
                <w:szCs w:val="20"/>
              </w:rPr>
            </w:pPr>
            <w:r w:rsidRPr="00987DBF">
              <w:rPr>
                <w:rFonts w:ascii="Book Antiqua" w:eastAsia="Book Antiqua" w:hAnsi="Book Antiqua" w:cs="Book Antiqua"/>
                <w:bCs/>
                <w:iCs/>
                <w:sz w:val="20"/>
                <w:szCs w:val="20"/>
              </w:rPr>
              <w:t>Reliabel</w:t>
            </w:r>
          </w:p>
        </w:tc>
      </w:tr>
      <w:tr w:rsidR="00A415C7" w:rsidRPr="00987DBF" w14:paraId="4A4287C6" w14:textId="77777777" w:rsidTr="00987DBF">
        <w:trPr>
          <w:trHeight w:val="236"/>
        </w:trPr>
        <w:tc>
          <w:tcPr>
            <w:tcW w:w="3517" w:type="dxa"/>
          </w:tcPr>
          <w:p w14:paraId="604BFBC2" w14:textId="77777777" w:rsidR="00A415C7" w:rsidRPr="00987DBF" w:rsidRDefault="00A415C7" w:rsidP="00987DBF">
            <w:pPr>
              <w:spacing w:after="0" w:line="240" w:lineRule="auto"/>
              <w:jc w:val="both"/>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Accounting Education</w:t>
            </w:r>
          </w:p>
        </w:tc>
        <w:tc>
          <w:tcPr>
            <w:tcW w:w="2268" w:type="dxa"/>
          </w:tcPr>
          <w:p w14:paraId="5E062820"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rPr>
              <w:t>0,</w:t>
            </w:r>
            <w:r w:rsidRPr="00987DBF">
              <w:rPr>
                <w:rFonts w:ascii="Book Antiqua" w:eastAsia="Book Antiqua" w:hAnsi="Book Antiqua" w:cs="Book Antiqua"/>
                <w:bCs/>
                <w:iCs/>
                <w:sz w:val="20"/>
                <w:szCs w:val="20"/>
                <w:lang w:val="en-IN"/>
              </w:rPr>
              <w:t>460</w:t>
            </w:r>
          </w:p>
        </w:tc>
        <w:tc>
          <w:tcPr>
            <w:tcW w:w="2108" w:type="dxa"/>
          </w:tcPr>
          <w:p w14:paraId="2D3E4DFC" w14:textId="77777777" w:rsidR="00A415C7" w:rsidRPr="00987DBF" w:rsidRDefault="00A415C7" w:rsidP="00987DBF">
            <w:pPr>
              <w:spacing w:after="0" w:line="240" w:lineRule="auto"/>
              <w:jc w:val="center"/>
              <w:rPr>
                <w:rFonts w:ascii="Book Antiqua" w:eastAsia="Book Antiqua" w:hAnsi="Book Antiqua" w:cs="Book Antiqua"/>
                <w:bCs/>
                <w:iCs/>
                <w:sz w:val="20"/>
                <w:szCs w:val="20"/>
              </w:rPr>
            </w:pPr>
            <w:r w:rsidRPr="00987DBF">
              <w:rPr>
                <w:rFonts w:ascii="Book Antiqua" w:eastAsia="Book Antiqua" w:hAnsi="Book Antiqua" w:cs="Book Antiqua"/>
                <w:bCs/>
                <w:iCs/>
                <w:sz w:val="20"/>
                <w:szCs w:val="20"/>
              </w:rPr>
              <w:t>Reliabel</w:t>
            </w:r>
          </w:p>
        </w:tc>
      </w:tr>
      <w:tr w:rsidR="00A415C7" w:rsidRPr="00987DBF" w14:paraId="44949D62" w14:textId="77777777" w:rsidTr="00987DBF">
        <w:trPr>
          <w:trHeight w:val="360"/>
        </w:trPr>
        <w:tc>
          <w:tcPr>
            <w:tcW w:w="3517" w:type="dxa"/>
            <w:tcBorders>
              <w:bottom w:val="single" w:sz="4" w:space="0" w:color="auto"/>
            </w:tcBorders>
          </w:tcPr>
          <w:p w14:paraId="755F9EDA" w14:textId="77777777" w:rsidR="00A415C7" w:rsidRPr="00987DBF" w:rsidRDefault="00A415C7" w:rsidP="00987DBF">
            <w:pPr>
              <w:spacing w:after="0" w:line="240" w:lineRule="auto"/>
              <w:jc w:val="both"/>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lang w:val="en-IN"/>
              </w:rPr>
              <w:t>Green Economy</w:t>
            </w:r>
          </w:p>
        </w:tc>
        <w:tc>
          <w:tcPr>
            <w:tcW w:w="2268" w:type="dxa"/>
            <w:tcBorders>
              <w:bottom w:val="single" w:sz="4" w:space="0" w:color="auto"/>
            </w:tcBorders>
          </w:tcPr>
          <w:p w14:paraId="705E0EEC" w14:textId="77777777" w:rsidR="00A415C7" w:rsidRPr="00987DBF" w:rsidRDefault="00A415C7" w:rsidP="00987DBF">
            <w:pPr>
              <w:spacing w:after="0" w:line="240" w:lineRule="auto"/>
              <w:jc w:val="center"/>
              <w:rPr>
                <w:rFonts w:ascii="Book Antiqua" w:eastAsia="Book Antiqua" w:hAnsi="Book Antiqua" w:cs="Book Antiqua"/>
                <w:bCs/>
                <w:iCs/>
                <w:sz w:val="20"/>
                <w:szCs w:val="20"/>
                <w:lang w:val="en-IN"/>
              </w:rPr>
            </w:pPr>
            <w:r w:rsidRPr="00987DBF">
              <w:rPr>
                <w:rFonts w:ascii="Book Antiqua" w:eastAsia="Book Antiqua" w:hAnsi="Book Antiqua" w:cs="Book Antiqua"/>
                <w:bCs/>
                <w:iCs/>
                <w:sz w:val="20"/>
                <w:szCs w:val="20"/>
              </w:rPr>
              <w:t>0,</w:t>
            </w:r>
            <w:r w:rsidRPr="00987DBF">
              <w:rPr>
                <w:rFonts w:ascii="Book Antiqua" w:eastAsia="Book Antiqua" w:hAnsi="Book Antiqua" w:cs="Book Antiqua"/>
                <w:bCs/>
                <w:iCs/>
                <w:sz w:val="20"/>
                <w:szCs w:val="20"/>
                <w:lang w:val="en-IN"/>
              </w:rPr>
              <w:t>502</w:t>
            </w:r>
          </w:p>
        </w:tc>
        <w:tc>
          <w:tcPr>
            <w:tcW w:w="2108" w:type="dxa"/>
            <w:tcBorders>
              <w:bottom w:val="single" w:sz="4" w:space="0" w:color="auto"/>
            </w:tcBorders>
          </w:tcPr>
          <w:p w14:paraId="636F6C24" w14:textId="77777777" w:rsidR="00A415C7" w:rsidRPr="00987DBF" w:rsidRDefault="00A415C7" w:rsidP="00987DBF">
            <w:pPr>
              <w:spacing w:after="0" w:line="240" w:lineRule="auto"/>
              <w:jc w:val="center"/>
              <w:rPr>
                <w:rFonts w:ascii="Book Antiqua" w:eastAsia="Book Antiqua" w:hAnsi="Book Antiqua" w:cs="Book Antiqua"/>
                <w:bCs/>
                <w:iCs/>
                <w:sz w:val="20"/>
                <w:szCs w:val="20"/>
              </w:rPr>
            </w:pPr>
            <w:r w:rsidRPr="00987DBF">
              <w:rPr>
                <w:rFonts w:ascii="Book Antiqua" w:eastAsia="Book Antiqua" w:hAnsi="Book Antiqua" w:cs="Book Antiqua"/>
                <w:bCs/>
                <w:iCs/>
                <w:sz w:val="20"/>
                <w:szCs w:val="20"/>
              </w:rPr>
              <w:t>Reliabel</w:t>
            </w:r>
          </w:p>
        </w:tc>
      </w:tr>
    </w:tbl>
    <w:p w14:paraId="4003D417" w14:textId="704F228C" w:rsidR="00A415C7" w:rsidRDefault="00A415C7" w:rsidP="00987DBF">
      <w:pPr>
        <w:spacing w:after="0" w:line="240" w:lineRule="auto"/>
        <w:jc w:val="both"/>
        <w:rPr>
          <w:rFonts w:ascii="Book Antiqua" w:hAnsi="Book Antiqua"/>
          <w:sz w:val="20"/>
        </w:rPr>
      </w:pPr>
      <w:r w:rsidRPr="009F78DE">
        <w:rPr>
          <w:rFonts w:ascii="Book Antiqua" w:hAnsi="Book Antiqua"/>
          <w:i/>
          <w:sz w:val="20"/>
        </w:rPr>
        <w:t xml:space="preserve">Source: </w:t>
      </w:r>
      <w:r w:rsidRPr="009F78DE">
        <w:rPr>
          <w:rFonts w:ascii="Book Antiqua" w:hAnsi="Book Antiqua"/>
          <w:sz w:val="20"/>
        </w:rPr>
        <w:t>Research Data, 2023</w:t>
      </w:r>
    </w:p>
    <w:p w14:paraId="1EE4334B" w14:textId="77777777" w:rsidR="00A415C7" w:rsidRDefault="00A415C7" w:rsidP="00987DBF">
      <w:pPr>
        <w:spacing w:after="0" w:line="240" w:lineRule="auto"/>
        <w:jc w:val="both"/>
        <w:rPr>
          <w:rFonts w:ascii="Book Antiqua" w:eastAsia="Book Antiqua" w:hAnsi="Book Antiqua" w:cs="Book Antiqua"/>
        </w:rPr>
      </w:pPr>
      <w:r>
        <w:rPr>
          <w:rFonts w:ascii="Book Antiqua" w:eastAsia="Book Antiqua" w:hAnsi="Book Antiqua" w:cs="Book Antiqua"/>
          <w:lang w:val="en-IN"/>
        </w:rPr>
        <w:tab/>
      </w:r>
      <w:r>
        <w:rPr>
          <w:rFonts w:ascii="Book Antiqua" w:eastAsia="Book Antiqua" w:hAnsi="Book Antiqua" w:cs="Book Antiqua"/>
        </w:rPr>
        <w:t>The results of the classical assumption test on the normality test produce an Asymptotic Significance (2-tailed) value of the analyzed equation model is 0.200 which exceeds the significance level of 0.05. These results indicate that the data used in this study follows a normal distribution which means that the value of the normality assumption is met.</w:t>
      </w:r>
    </w:p>
    <w:p w14:paraId="33908D9A"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094A1A">
        <w:rPr>
          <w:rFonts w:ascii="Book Antiqua" w:eastAsia="Book Antiqua" w:hAnsi="Book Antiqua" w:cs="Book Antiqua"/>
          <w:bCs/>
          <w:iCs/>
          <w:lang w:val="en-IN"/>
        </w:rPr>
        <w:t>Multicollinearity Test The basis for decision making in the multicollinearity test by looking at the Tolerance and VIF values. If the tolerance value of the variable is greater than 0.10 and the VIF value is smaller than 10.00, then it means that multicollinearity does not occur.</w:t>
      </w:r>
      <w:r>
        <w:rPr>
          <w:rFonts w:ascii="Book Antiqua" w:eastAsia="Book Antiqua" w:hAnsi="Book Antiqua" w:cs="Book Antiqua"/>
          <w:bCs/>
          <w:iCs/>
          <w:lang w:val="en-IN"/>
        </w:rPr>
        <w:t xml:space="preserve"> From the results of the multicollinearity test, it is known that the tolerance value for the variables of green accounting concepts and accounting education is 0.982 greater than 0.10. While the VIF value for the variables of green accounting concepts and accounting education is 1.018 smaller than 10.00. Therefore, it can be concluded from the results of the test that there are no symptoms of multicholinerity in the regression model.</w:t>
      </w:r>
    </w:p>
    <w:p w14:paraId="4B95201E"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094A1A">
        <w:rPr>
          <w:rFonts w:ascii="Book Antiqua" w:eastAsia="Book Antiqua" w:hAnsi="Book Antiqua" w:cs="Book Antiqua"/>
          <w:bCs/>
          <w:iCs/>
          <w:lang w:val="en-IN"/>
        </w:rPr>
        <w:t xml:space="preserve">Autocorrelation testing aims to evaluate whether there is a correlation between confounding errors in period t and confounding errors in previous periods (t-1) in the context of linear regression models. In this study, </w:t>
      </w:r>
      <w:r w:rsidRPr="00094A1A">
        <w:rPr>
          <w:rFonts w:ascii="Book Antiqua" w:eastAsia="Book Antiqua" w:hAnsi="Book Antiqua" w:cs="Book Antiqua"/>
          <w:bCs/>
          <w:iCs/>
          <w:lang w:val="en-IN"/>
        </w:rPr>
        <w:lastRenderedPageBreak/>
        <w:t>autocorrelation was tested using the Durbin Watson test method.</w:t>
      </w:r>
      <w:r w:rsidRPr="00D41FBA">
        <w:rPr>
          <w:rFonts w:ascii="Book Antiqua" w:eastAsia="Book Antiqua" w:hAnsi="Book Antiqua" w:cs="Book Antiqua"/>
          <w:bCs/>
          <w:iCs/>
          <w:lang w:val="en-IN"/>
        </w:rPr>
        <w:t xml:space="preserve"> </w:t>
      </w:r>
      <w:r>
        <w:rPr>
          <w:rFonts w:ascii="Book Antiqua" w:eastAsia="Book Antiqua" w:hAnsi="Book Antiqua" w:cs="Book Antiqua"/>
          <w:bCs/>
          <w:iCs/>
          <w:lang w:val="en-IN"/>
        </w:rPr>
        <w:t>From the results of the autocorrelation test conducted, it is known that the Durbin-Watson (DW) value is 1.803. Next this value will be compared with the value of Durbin Watson's table at 5% signification with the formula (</w:t>
      </w:r>
      <w:proofErr w:type="gramStart"/>
      <w:r>
        <w:rPr>
          <w:rFonts w:ascii="Book Antiqua" w:eastAsia="Book Antiqua" w:hAnsi="Book Antiqua" w:cs="Book Antiqua"/>
          <w:bCs/>
          <w:iCs/>
          <w:lang w:val="en-IN"/>
        </w:rPr>
        <w:t>k ;</w:t>
      </w:r>
      <w:proofErr w:type="gramEnd"/>
      <w:r>
        <w:rPr>
          <w:rFonts w:ascii="Book Antiqua" w:eastAsia="Book Antiqua" w:hAnsi="Book Antiqua" w:cs="Book Antiqua"/>
          <w:bCs/>
          <w:iCs/>
          <w:lang w:val="en-IN"/>
        </w:rPr>
        <w:t xml:space="preserve"> N). The number of independent variables is 2 or k = 2, while the number of samples or N = 133, then (</w:t>
      </w:r>
      <w:proofErr w:type="gramStart"/>
      <w:r>
        <w:rPr>
          <w:rFonts w:ascii="Book Antiqua" w:eastAsia="Book Antiqua" w:hAnsi="Book Antiqua" w:cs="Book Antiqua"/>
          <w:bCs/>
          <w:iCs/>
          <w:lang w:val="en-IN"/>
        </w:rPr>
        <w:t>k ;</w:t>
      </w:r>
      <w:proofErr w:type="gramEnd"/>
      <w:r>
        <w:rPr>
          <w:rFonts w:ascii="Book Antiqua" w:eastAsia="Book Antiqua" w:hAnsi="Book Antiqua" w:cs="Book Antiqua"/>
          <w:bCs/>
          <w:iCs/>
          <w:lang w:val="en-IN"/>
        </w:rPr>
        <w:t xml:space="preserve"> N)= (2 ; 133), then in the Durbin-Watson table will get a dL value of 1.686 and dU of 1.747. The Durbin-Watson value (DW) of 1.803 is greater than the upper bound (dU) of 1.747 and less than (4-dU) 4 - 1.747 = 2.253. </w:t>
      </w:r>
      <w:proofErr w:type="gramStart"/>
      <w:r>
        <w:rPr>
          <w:rFonts w:ascii="Book Antiqua" w:eastAsia="Book Antiqua" w:hAnsi="Book Antiqua" w:cs="Book Antiqua"/>
          <w:bCs/>
          <w:iCs/>
          <w:lang w:val="en-IN"/>
        </w:rPr>
        <w:t>So</w:t>
      </w:r>
      <w:proofErr w:type="gramEnd"/>
      <w:r>
        <w:rPr>
          <w:rFonts w:ascii="Book Antiqua" w:eastAsia="Book Antiqua" w:hAnsi="Book Antiqua" w:cs="Book Antiqua"/>
          <w:bCs/>
          <w:iCs/>
          <w:lang w:val="en-IN"/>
        </w:rPr>
        <w:t xml:space="preserve"> it can be concluded that there are no problems or symptoms of autocorrelation</w:t>
      </w:r>
      <w:r w:rsidRPr="00D41FBA">
        <w:rPr>
          <w:rFonts w:ascii="Book Antiqua" w:eastAsia="Book Antiqua" w:hAnsi="Book Antiqua" w:cs="Book Antiqua"/>
          <w:bCs/>
          <w:iCs/>
          <w:lang w:val="en-IN"/>
        </w:rPr>
        <w:t>.</w:t>
      </w:r>
    </w:p>
    <w:p w14:paraId="32FDEA34"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Based on the scatterplot graph in the heteroscedasticity test carried out, it can be concluded that there is no heterokedasticity problem, until a good and ideal regression model can be fulfilled.</w:t>
      </w:r>
    </w:p>
    <w:p w14:paraId="520E956C" w14:textId="77777777" w:rsidR="00A415C7" w:rsidRPr="00D41FBA"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
          <w:bCs/>
          <w:iCs/>
          <w:lang w:val="en-IN"/>
        </w:rPr>
        <w:t>Table 3</w:t>
      </w:r>
      <w:r w:rsidRPr="00D41FBA">
        <w:rPr>
          <w:rFonts w:ascii="Book Antiqua" w:eastAsia="Book Antiqua" w:hAnsi="Book Antiqua" w:cs="Book Antiqua"/>
          <w:bCs/>
          <w:iCs/>
          <w:lang w:val="en-IN"/>
        </w:rPr>
        <w:t xml:space="preserve">. </w:t>
      </w:r>
      <w:r w:rsidRPr="00D41FBA">
        <w:rPr>
          <w:rFonts w:ascii="Book Antiqua" w:eastAsia="Book Antiqua" w:hAnsi="Book Antiqua" w:cs="Book Antiqua"/>
          <w:b/>
          <w:bCs/>
          <w:iCs/>
          <w:lang w:val="en-IN"/>
        </w:rPr>
        <w:t>Hypothesis Test Results</w:t>
      </w:r>
    </w:p>
    <w:tbl>
      <w:tblPr>
        <w:tblStyle w:val="TableGrid"/>
        <w:tblW w:w="8053" w:type="dxa"/>
        <w:jc w:val="center"/>
        <w:tblLayout w:type="fixed"/>
        <w:tblLook w:val="04A0" w:firstRow="1" w:lastRow="0" w:firstColumn="1" w:lastColumn="0" w:noHBand="0" w:noVBand="1"/>
      </w:tblPr>
      <w:tblGrid>
        <w:gridCol w:w="2293"/>
        <w:gridCol w:w="1620"/>
        <w:gridCol w:w="1710"/>
        <w:gridCol w:w="1285"/>
        <w:gridCol w:w="1145"/>
      </w:tblGrid>
      <w:tr w:rsidR="00A415C7" w:rsidRPr="00987DBF" w14:paraId="2A26DCD4" w14:textId="77777777" w:rsidTr="00E22D89">
        <w:trPr>
          <w:trHeight w:val="291"/>
          <w:jc w:val="center"/>
        </w:trPr>
        <w:tc>
          <w:tcPr>
            <w:tcW w:w="2293" w:type="dxa"/>
            <w:vMerge w:val="restart"/>
            <w:tcBorders>
              <w:top w:val="single" w:sz="4" w:space="0" w:color="auto"/>
              <w:left w:val="nil"/>
              <w:bottom w:val="single" w:sz="4" w:space="0" w:color="auto"/>
              <w:right w:val="nil"/>
            </w:tcBorders>
          </w:tcPr>
          <w:p w14:paraId="1487237C" w14:textId="77777777" w:rsidR="00A415C7" w:rsidRPr="00987DBF" w:rsidRDefault="00A415C7" w:rsidP="00987DBF">
            <w:pPr>
              <w:spacing w:after="0" w:line="240" w:lineRule="auto"/>
              <w:jc w:val="both"/>
              <w:rPr>
                <w:rFonts w:ascii="Book Antiqua" w:eastAsia="Book Antiqua" w:hAnsi="Book Antiqua" w:cs="Book Antiqua"/>
                <w:iCs/>
                <w:sz w:val="20"/>
                <w:szCs w:val="20"/>
                <w:lang w:val="en-IN"/>
              </w:rPr>
            </w:pPr>
          </w:p>
          <w:p w14:paraId="1F68F7F5" w14:textId="77777777" w:rsidR="00A415C7" w:rsidRPr="00987DBF" w:rsidRDefault="00A415C7" w:rsidP="00987DBF">
            <w:pPr>
              <w:spacing w:after="0" w:line="240" w:lineRule="auto"/>
              <w:jc w:val="both"/>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Type</w:t>
            </w:r>
          </w:p>
        </w:tc>
        <w:tc>
          <w:tcPr>
            <w:tcW w:w="3330" w:type="dxa"/>
            <w:gridSpan w:val="2"/>
            <w:tcBorders>
              <w:top w:val="single" w:sz="4" w:space="0" w:color="auto"/>
              <w:left w:val="nil"/>
              <w:bottom w:val="nil"/>
              <w:right w:val="nil"/>
            </w:tcBorders>
          </w:tcPr>
          <w:p w14:paraId="18FD366B"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Unstandardized Coefficients</w:t>
            </w:r>
          </w:p>
        </w:tc>
        <w:tc>
          <w:tcPr>
            <w:tcW w:w="1285" w:type="dxa"/>
            <w:tcBorders>
              <w:top w:val="single" w:sz="4" w:space="0" w:color="auto"/>
              <w:left w:val="nil"/>
              <w:bottom w:val="nil"/>
              <w:right w:val="nil"/>
            </w:tcBorders>
          </w:tcPr>
          <w:p w14:paraId="451D5421" w14:textId="77777777" w:rsidR="00A415C7" w:rsidRPr="00987DBF" w:rsidRDefault="00A415C7" w:rsidP="00987DBF">
            <w:pPr>
              <w:spacing w:after="0" w:line="240" w:lineRule="auto"/>
              <w:jc w:val="both"/>
              <w:rPr>
                <w:rFonts w:ascii="Book Antiqua" w:eastAsia="Book Antiqua" w:hAnsi="Book Antiqua" w:cs="Book Antiqua"/>
                <w:iCs/>
                <w:sz w:val="20"/>
                <w:szCs w:val="20"/>
                <w:lang w:val="en-IN"/>
              </w:rPr>
            </w:pPr>
          </w:p>
        </w:tc>
        <w:tc>
          <w:tcPr>
            <w:tcW w:w="1145" w:type="dxa"/>
            <w:tcBorders>
              <w:top w:val="single" w:sz="4" w:space="0" w:color="auto"/>
              <w:left w:val="nil"/>
              <w:bottom w:val="nil"/>
              <w:right w:val="nil"/>
            </w:tcBorders>
          </w:tcPr>
          <w:p w14:paraId="113144BE" w14:textId="77777777" w:rsidR="00A415C7" w:rsidRPr="00987DBF" w:rsidRDefault="00A415C7" w:rsidP="00987DBF">
            <w:pPr>
              <w:spacing w:after="0" w:line="240" w:lineRule="auto"/>
              <w:jc w:val="both"/>
              <w:rPr>
                <w:rFonts w:ascii="Book Antiqua" w:eastAsia="Book Antiqua" w:hAnsi="Book Antiqua" w:cs="Book Antiqua"/>
                <w:iCs/>
                <w:sz w:val="20"/>
                <w:szCs w:val="20"/>
                <w:lang w:val="en-IN"/>
              </w:rPr>
            </w:pPr>
          </w:p>
        </w:tc>
      </w:tr>
      <w:tr w:rsidR="00A415C7" w:rsidRPr="00987DBF" w14:paraId="7393ECEA" w14:textId="77777777" w:rsidTr="00E22D89">
        <w:trPr>
          <w:trHeight w:val="155"/>
          <w:jc w:val="center"/>
        </w:trPr>
        <w:tc>
          <w:tcPr>
            <w:tcW w:w="2293" w:type="dxa"/>
            <w:vMerge/>
            <w:tcBorders>
              <w:top w:val="nil"/>
              <w:left w:val="nil"/>
              <w:bottom w:val="single" w:sz="4" w:space="0" w:color="auto"/>
              <w:right w:val="nil"/>
            </w:tcBorders>
          </w:tcPr>
          <w:p w14:paraId="2FF28683" w14:textId="77777777" w:rsidR="00A415C7" w:rsidRPr="00987DBF" w:rsidRDefault="00A415C7" w:rsidP="00987DBF">
            <w:pPr>
              <w:spacing w:after="0" w:line="240" w:lineRule="auto"/>
              <w:jc w:val="both"/>
              <w:rPr>
                <w:rFonts w:ascii="Book Antiqua" w:eastAsia="Book Antiqua" w:hAnsi="Book Antiqua" w:cs="Book Antiqua"/>
                <w:iCs/>
                <w:sz w:val="20"/>
                <w:szCs w:val="20"/>
                <w:lang w:val="en-IN"/>
              </w:rPr>
            </w:pPr>
          </w:p>
        </w:tc>
        <w:tc>
          <w:tcPr>
            <w:tcW w:w="1620" w:type="dxa"/>
            <w:tcBorders>
              <w:top w:val="nil"/>
              <w:left w:val="nil"/>
              <w:bottom w:val="single" w:sz="4" w:space="0" w:color="auto"/>
              <w:right w:val="nil"/>
            </w:tcBorders>
          </w:tcPr>
          <w:p w14:paraId="061F0CBC"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B</w:t>
            </w:r>
          </w:p>
        </w:tc>
        <w:tc>
          <w:tcPr>
            <w:tcW w:w="1710" w:type="dxa"/>
            <w:tcBorders>
              <w:top w:val="nil"/>
              <w:left w:val="nil"/>
              <w:bottom w:val="single" w:sz="4" w:space="0" w:color="auto"/>
              <w:right w:val="nil"/>
            </w:tcBorders>
          </w:tcPr>
          <w:p w14:paraId="70384429"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Std. Error</w:t>
            </w:r>
          </w:p>
        </w:tc>
        <w:tc>
          <w:tcPr>
            <w:tcW w:w="1285" w:type="dxa"/>
            <w:tcBorders>
              <w:top w:val="nil"/>
              <w:left w:val="nil"/>
              <w:bottom w:val="single" w:sz="4" w:space="0" w:color="auto"/>
              <w:right w:val="nil"/>
            </w:tcBorders>
          </w:tcPr>
          <w:p w14:paraId="399BDE1E"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t</w:t>
            </w:r>
          </w:p>
        </w:tc>
        <w:tc>
          <w:tcPr>
            <w:tcW w:w="1145" w:type="dxa"/>
            <w:tcBorders>
              <w:top w:val="nil"/>
              <w:left w:val="nil"/>
              <w:bottom w:val="single" w:sz="4" w:space="0" w:color="auto"/>
              <w:right w:val="nil"/>
            </w:tcBorders>
          </w:tcPr>
          <w:p w14:paraId="2BA4FD3E"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Sig.</w:t>
            </w:r>
          </w:p>
        </w:tc>
      </w:tr>
      <w:tr w:rsidR="00A415C7" w:rsidRPr="00987DBF" w14:paraId="25FCBAD2" w14:textId="77777777" w:rsidTr="00E22D89">
        <w:trPr>
          <w:jc w:val="center"/>
        </w:trPr>
        <w:tc>
          <w:tcPr>
            <w:tcW w:w="2293" w:type="dxa"/>
            <w:tcBorders>
              <w:top w:val="single" w:sz="4" w:space="0" w:color="auto"/>
              <w:left w:val="nil"/>
              <w:bottom w:val="nil"/>
              <w:right w:val="nil"/>
            </w:tcBorders>
          </w:tcPr>
          <w:p w14:paraId="0CF4D275" w14:textId="77777777" w:rsidR="00A415C7" w:rsidRPr="00987DBF" w:rsidRDefault="00A415C7" w:rsidP="00987DBF">
            <w:pPr>
              <w:spacing w:after="0" w:line="240" w:lineRule="auto"/>
              <w:jc w:val="both"/>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(Constant)</w:t>
            </w:r>
          </w:p>
        </w:tc>
        <w:tc>
          <w:tcPr>
            <w:tcW w:w="1620" w:type="dxa"/>
            <w:tcBorders>
              <w:top w:val="single" w:sz="4" w:space="0" w:color="auto"/>
              <w:left w:val="nil"/>
              <w:bottom w:val="nil"/>
              <w:right w:val="nil"/>
            </w:tcBorders>
          </w:tcPr>
          <w:p w14:paraId="273A9950"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17,938</w:t>
            </w:r>
          </w:p>
        </w:tc>
        <w:tc>
          <w:tcPr>
            <w:tcW w:w="1710" w:type="dxa"/>
            <w:tcBorders>
              <w:top w:val="single" w:sz="4" w:space="0" w:color="auto"/>
              <w:left w:val="nil"/>
              <w:bottom w:val="nil"/>
              <w:right w:val="nil"/>
            </w:tcBorders>
          </w:tcPr>
          <w:p w14:paraId="0E185E7E"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2,198</w:t>
            </w:r>
          </w:p>
        </w:tc>
        <w:tc>
          <w:tcPr>
            <w:tcW w:w="1285" w:type="dxa"/>
            <w:tcBorders>
              <w:top w:val="single" w:sz="4" w:space="0" w:color="auto"/>
              <w:left w:val="nil"/>
              <w:bottom w:val="nil"/>
              <w:right w:val="nil"/>
            </w:tcBorders>
          </w:tcPr>
          <w:p w14:paraId="57EDC5BD"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8,160</w:t>
            </w:r>
          </w:p>
        </w:tc>
        <w:tc>
          <w:tcPr>
            <w:tcW w:w="1145" w:type="dxa"/>
            <w:tcBorders>
              <w:top w:val="single" w:sz="4" w:space="0" w:color="auto"/>
              <w:left w:val="nil"/>
              <w:bottom w:val="nil"/>
              <w:right w:val="nil"/>
            </w:tcBorders>
          </w:tcPr>
          <w:p w14:paraId="57C7C5D1"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0,000</w:t>
            </w:r>
          </w:p>
        </w:tc>
      </w:tr>
      <w:tr w:rsidR="00A415C7" w:rsidRPr="00987DBF" w14:paraId="7FEB4350" w14:textId="77777777" w:rsidTr="00E22D89">
        <w:trPr>
          <w:jc w:val="center"/>
        </w:trPr>
        <w:tc>
          <w:tcPr>
            <w:tcW w:w="2293" w:type="dxa"/>
            <w:tcBorders>
              <w:top w:val="nil"/>
              <w:left w:val="nil"/>
              <w:bottom w:val="nil"/>
              <w:right w:val="nil"/>
            </w:tcBorders>
          </w:tcPr>
          <w:p w14:paraId="6B97C03C" w14:textId="77777777" w:rsidR="00A415C7" w:rsidRPr="00987DBF" w:rsidRDefault="00A415C7" w:rsidP="00987DBF">
            <w:pPr>
              <w:spacing w:after="0" w:line="240" w:lineRule="auto"/>
              <w:jc w:val="both"/>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Green Accounting Concepts</w:t>
            </w:r>
          </w:p>
        </w:tc>
        <w:tc>
          <w:tcPr>
            <w:tcW w:w="1620" w:type="dxa"/>
            <w:tcBorders>
              <w:top w:val="nil"/>
              <w:left w:val="nil"/>
              <w:bottom w:val="nil"/>
              <w:right w:val="nil"/>
            </w:tcBorders>
          </w:tcPr>
          <w:p w14:paraId="37B6B59C"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-0,195</w:t>
            </w:r>
          </w:p>
        </w:tc>
        <w:tc>
          <w:tcPr>
            <w:tcW w:w="1710" w:type="dxa"/>
            <w:tcBorders>
              <w:top w:val="nil"/>
              <w:left w:val="nil"/>
              <w:bottom w:val="nil"/>
              <w:right w:val="nil"/>
            </w:tcBorders>
          </w:tcPr>
          <w:p w14:paraId="7761E63A"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0,075</w:t>
            </w:r>
          </w:p>
        </w:tc>
        <w:tc>
          <w:tcPr>
            <w:tcW w:w="1285" w:type="dxa"/>
            <w:tcBorders>
              <w:top w:val="nil"/>
              <w:left w:val="nil"/>
              <w:bottom w:val="nil"/>
              <w:right w:val="nil"/>
            </w:tcBorders>
          </w:tcPr>
          <w:p w14:paraId="01CA46FF"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-2,630</w:t>
            </w:r>
          </w:p>
        </w:tc>
        <w:tc>
          <w:tcPr>
            <w:tcW w:w="1145" w:type="dxa"/>
            <w:tcBorders>
              <w:top w:val="nil"/>
              <w:left w:val="nil"/>
              <w:bottom w:val="nil"/>
              <w:right w:val="nil"/>
            </w:tcBorders>
          </w:tcPr>
          <w:p w14:paraId="481244EE"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0,010</w:t>
            </w:r>
          </w:p>
        </w:tc>
      </w:tr>
      <w:tr w:rsidR="00A415C7" w:rsidRPr="00987DBF" w14:paraId="6663FAF3" w14:textId="77777777" w:rsidTr="00E22D89">
        <w:trPr>
          <w:jc w:val="center"/>
        </w:trPr>
        <w:tc>
          <w:tcPr>
            <w:tcW w:w="2293" w:type="dxa"/>
            <w:tcBorders>
              <w:top w:val="nil"/>
              <w:left w:val="nil"/>
              <w:bottom w:val="single" w:sz="4" w:space="0" w:color="auto"/>
              <w:right w:val="nil"/>
            </w:tcBorders>
          </w:tcPr>
          <w:p w14:paraId="7F8257A2" w14:textId="77777777" w:rsidR="00A415C7" w:rsidRPr="00987DBF" w:rsidRDefault="00A415C7" w:rsidP="00987DBF">
            <w:pPr>
              <w:spacing w:after="0" w:line="240" w:lineRule="auto"/>
              <w:jc w:val="both"/>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Accounting Education</w:t>
            </w:r>
          </w:p>
        </w:tc>
        <w:tc>
          <w:tcPr>
            <w:tcW w:w="1620" w:type="dxa"/>
            <w:tcBorders>
              <w:top w:val="nil"/>
              <w:left w:val="nil"/>
              <w:bottom w:val="single" w:sz="4" w:space="0" w:color="auto"/>
              <w:right w:val="nil"/>
            </w:tcBorders>
          </w:tcPr>
          <w:p w14:paraId="4668E08E"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0,287</w:t>
            </w:r>
          </w:p>
        </w:tc>
        <w:tc>
          <w:tcPr>
            <w:tcW w:w="1710" w:type="dxa"/>
            <w:tcBorders>
              <w:top w:val="nil"/>
              <w:left w:val="nil"/>
              <w:bottom w:val="single" w:sz="4" w:space="0" w:color="auto"/>
              <w:right w:val="nil"/>
            </w:tcBorders>
          </w:tcPr>
          <w:p w14:paraId="407B876B"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0,076</w:t>
            </w:r>
          </w:p>
        </w:tc>
        <w:tc>
          <w:tcPr>
            <w:tcW w:w="1285" w:type="dxa"/>
            <w:tcBorders>
              <w:top w:val="nil"/>
              <w:left w:val="nil"/>
              <w:bottom w:val="single" w:sz="4" w:space="0" w:color="auto"/>
              <w:right w:val="nil"/>
            </w:tcBorders>
          </w:tcPr>
          <w:p w14:paraId="5E06F9EC"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3,775</w:t>
            </w:r>
          </w:p>
        </w:tc>
        <w:tc>
          <w:tcPr>
            <w:tcW w:w="1145" w:type="dxa"/>
            <w:tcBorders>
              <w:top w:val="nil"/>
              <w:left w:val="nil"/>
              <w:bottom w:val="single" w:sz="4" w:space="0" w:color="auto"/>
              <w:right w:val="nil"/>
            </w:tcBorders>
          </w:tcPr>
          <w:p w14:paraId="4CAEBBB5" w14:textId="77777777" w:rsidR="00A415C7" w:rsidRPr="00987DBF" w:rsidRDefault="00A415C7" w:rsidP="00987DBF">
            <w:pPr>
              <w:spacing w:after="0" w:line="240" w:lineRule="auto"/>
              <w:jc w:val="center"/>
              <w:rPr>
                <w:rFonts w:ascii="Book Antiqua" w:eastAsia="Book Antiqua" w:hAnsi="Book Antiqua" w:cs="Book Antiqua"/>
                <w:iCs/>
                <w:sz w:val="20"/>
                <w:szCs w:val="20"/>
                <w:lang w:val="en-IN"/>
              </w:rPr>
            </w:pPr>
            <w:r w:rsidRPr="00987DBF">
              <w:rPr>
                <w:rFonts w:ascii="Book Antiqua" w:eastAsia="Book Antiqua" w:hAnsi="Book Antiqua" w:cs="Book Antiqua"/>
                <w:iCs/>
                <w:sz w:val="20"/>
                <w:szCs w:val="20"/>
                <w:lang w:val="en-IN"/>
              </w:rPr>
              <w:t>0,000</w:t>
            </w:r>
          </w:p>
        </w:tc>
      </w:tr>
    </w:tbl>
    <w:p w14:paraId="249F2135" w14:textId="77777777" w:rsidR="00A415C7" w:rsidRPr="00987DBF" w:rsidRDefault="00A415C7" w:rsidP="00987DBF">
      <w:pPr>
        <w:spacing w:after="0" w:line="240" w:lineRule="auto"/>
        <w:jc w:val="both"/>
        <w:rPr>
          <w:rFonts w:ascii="Book Antiqua" w:eastAsia="Book Antiqua" w:hAnsi="Book Antiqua" w:cs="Book Antiqua"/>
          <w:bCs/>
          <w:iCs/>
          <w:sz w:val="20"/>
          <w:szCs w:val="20"/>
        </w:rPr>
      </w:pPr>
      <w:r w:rsidRPr="00987DBF">
        <w:rPr>
          <w:rFonts w:ascii="Book Antiqua" w:eastAsia="Book Antiqua" w:hAnsi="Book Antiqua" w:cs="Book Antiqua"/>
          <w:bCs/>
          <w:i/>
          <w:iCs/>
          <w:sz w:val="20"/>
          <w:szCs w:val="20"/>
        </w:rPr>
        <w:t xml:space="preserve">Source: </w:t>
      </w:r>
      <w:r w:rsidRPr="00987DBF">
        <w:rPr>
          <w:rFonts w:ascii="Book Antiqua" w:eastAsia="Book Antiqua" w:hAnsi="Book Antiqua" w:cs="Book Antiqua"/>
          <w:bCs/>
          <w:iCs/>
          <w:sz w:val="20"/>
          <w:szCs w:val="20"/>
        </w:rPr>
        <w:t>Research Data, 2023</w:t>
      </w:r>
    </w:p>
    <w:p w14:paraId="12A447C5" w14:textId="77777777" w:rsidR="00E4440A"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Based on table 3</w:t>
      </w:r>
      <w:r w:rsidRPr="00BA4F23">
        <w:rPr>
          <w:rFonts w:ascii="Book Antiqua" w:eastAsia="Book Antiqua" w:hAnsi="Book Antiqua" w:cs="Book Antiqua"/>
          <w:bCs/>
          <w:iCs/>
          <w:lang w:val="en-IN"/>
        </w:rPr>
        <w:t xml:space="preserve">, the results of the hypothesis test that have been carried out can be explained and the form of multiple linear regression equations, namely; </w:t>
      </w:r>
    </w:p>
    <w:p w14:paraId="07C9BB6F" w14:textId="2804D81D" w:rsidR="00A415C7" w:rsidRDefault="00A415C7" w:rsidP="00987DBF">
      <w:pPr>
        <w:spacing w:after="0" w:line="240" w:lineRule="auto"/>
        <w:jc w:val="both"/>
        <w:rPr>
          <w:rFonts w:ascii="Book Antiqua" w:eastAsia="Book Antiqua" w:hAnsi="Book Antiqua" w:cs="Book Antiqua"/>
          <w:bCs/>
          <w:iCs/>
          <w:lang w:val="en-IN"/>
        </w:rPr>
      </w:pPr>
      <w:r w:rsidRPr="00BA4F23">
        <w:rPr>
          <w:rFonts w:ascii="Book Antiqua" w:eastAsia="Book Antiqua" w:hAnsi="Book Antiqua" w:cs="Book Antiqua"/>
          <w:bCs/>
          <w:iCs/>
          <w:lang w:val="en-IN"/>
        </w:rPr>
        <w:t>Y (EH) = 17.938 + (-0.195) KAH + 0.287 PA + ε</w:t>
      </w:r>
      <w:r w:rsidR="00E4440A">
        <w:rPr>
          <w:rFonts w:ascii="Book Antiqua" w:eastAsia="Book Antiqua" w:hAnsi="Book Antiqua" w:cs="Book Antiqua"/>
          <w:bCs/>
          <w:iCs/>
          <w:lang w:val="en-IN"/>
        </w:rPr>
        <w:t>……………………………………</w:t>
      </w:r>
      <w:proofErr w:type="gramStart"/>
      <w:r w:rsidR="00E4440A">
        <w:rPr>
          <w:rFonts w:ascii="Book Antiqua" w:eastAsia="Book Antiqua" w:hAnsi="Book Antiqua" w:cs="Book Antiqua"/>
          <w:bCs/>
          <w:iCs/>
          <w:lang w:val="en-IN"/>
        </w:rPr>
        <w:t>….(</w:t>
      </w:r>
      <w:proofErr w:type="gramEnd"/>
      <w:r w:rsidR="00E4440A">
        <w:rPr>
          <w:rFonts w:ascii="Book Antiqua" w:eastAsia="Book Antiqua" w:hAnsi="Book Antiqua" w:cs="Book Antiqua"/>
          <w:bCs/>
          <w:iCs/>
          <w:lang w:val="en-IN"/>
        </w:rPr>
        <w:t>2)</w:t>
      </w:r>
    </w:p>
    <w:p w14:paraId="6128483F" w14:textId="77777777" w:rsidR="00A415C7" w:rsidRPr="00BA4F23"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BA4F23">
        <w:rPr>
          <w:rFonts w:ascii="Book Antiqua" w:eastAsia="Book Antiqua" w:hAnsi="Book Antiqua" w:cs="Book Antiqua"/>
          <w:bCs/>
          <w:iCs/>
          <w:lang w:val="en-IN"/>
        </w:rPr>
        <w:t>If the coefficient has a negative orientation, it indicates that any improvement in the concept of green accounting will have a degrading impact on the green economy. The null hypothesis (H0) can be rejected if the value of p&gt;|t| or the significance of 0.010 is less than 0.05. The results show that the concept of green accounting has a significant influence on the economy.</w:t>
      </w:r>
    </w:p>
    <w:p w14:paraId="61687832"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BA4F23">
        <w:rPr>
          <w:rFonts w:ascii="Book Antiqua" w:eastAsia="Book Antiqua" w:hAnsi="Book Antiqua" w:cs="Book Antiqua"/>
          <w:bCs/>
          <w:iCs/>
          <w:lang w:val="en-IN"/>
        </w:rPr>
        <w:t>In addition, the existence of a positive relationship suggests that an improvement in accounting education factors will result in an increase in the green economy. The test result of the null hypothesis (H0) is rejected as is the value of p&gt;|t| or a significance level of 0.000 less than 0.05. The results show that accounting education has a significant impact on the green economy.</w:t>
      </w:r>
    </w:p>
    <w:p w14:paraId="7FD7F1CC" w14:textId="77777777" w:rsidR="00A415C7" w:rsidRPr="00BA4F23"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BA4F23">
        <w:rPr>
          <w:rFonts w:ascii="Book Antiqua" w:eastAsia="Book Antiqua" w:hAnsi="Book Antiqua" w:cs="Book Antiqua"/>
          <w:bCs/>
          <w:iCs/>
          <w:lang w:val="en-IN"/>
        </w:rPr>
        <w:t>From the results of the hypothesis test shows that there is a relationship between the concept of green accounting and green economy. Since the coefficients that measure this relationship have a negative orientation, it suggests that any improvement in green accounting concepts will have a degrading impact on the green economy.</w:t>
      </w:r>
      <w:r>
        <w:rPr>
          <w:rFonts w:ascii="Book Antiqua" w:eastAsia="Book Antiqua" w:hAnsi="Book Antiqua" w:cs="Book Antiqua"/>
          <w:bCs/>
          <w:iCs/>
          <w:lang w:val="en-IN"/>
        </w:rPr>
        <w:t xml:space="preserve"> </w:t>
      </w:r>
      <w:r w:rsidRPr="00BA4F23">
        <w:rPr>
          <w:rFonts w:ascii="Book Antiqua" w:eastAsia="Book Antiqua" w:hAnsi="Book Antiqua" w:cs="Book Antiqua"/>
          <w:bCs/>
          <w:iCs/>
          <w:lang w:val="en-IN"/>
        </w:rPr>
        <w:t>Then, in the context of hypothesis testing, the null hypothesis (H0) can be rejected if the value of p&gt;|t| or a significance level of 0.010 less than 0.05. In this case, the significance value of 0.010 is lower than the threshold of 0.05 commonly used in statistical research. This means there is solid evidence to reject the null hypothesis.</w:t>
      </w:r>
    </w:p>
    <w:p w14:paraId="1A6424EF" w14:textId="77777777" w:rsidR="00A415C7" w:rsidRPr="00BA4F23"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BA4F23">
        <w:rPr>
          <w:rFonts w:ascii="Book Antiqua" w:eastAsia="Book Antiqua" w:hAnsi="Book Antiqua" w:cs="Book Antiqua"/>
          <w:bCs/>
          <w:iCs/>
          <w:lang w:val="en-IN"/>
        </w:rPr>
        <w:t xml:space="preserve">The concept of green accounting has a relationship and influence in supporting the green economy because it plays a role in measuring, reporting, and managing sustainability and environmental aspects in economic activities </w:t>
      </w:r>
      <w:r w:rsidRPr="00BA4F2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{"citationItems":[{"id":"ITEM-1","itemData":{"DOI":"10.4018/ijdsgbt.20210101.oa3","ISSN":"2643-8054","abstract":"The present study aims to identify the opportunities and possibilities for applying green accounting according to the Activity Based Costing in light of the trend towards a green economy. To achieve this aim, the researchers designed and administered a questionnaire. A random sample of 180 individuals (participants) from managers and accountants of economic institutions in the southeastern area in Algeria are selected, and the statistical program SPSS 22 is used to analyze the obtained data. The study found that the sample institutions have a low level of interest in the environmental dimension, as well as a low level of interest in measuring environmental costs, which requires increased pressures on these organizations, whether from the government side or from the consumers.","author":[{"dropping-particle":"","family":"Demdoum","given":"Zakaria","non-dropping-particle":"","parse-names":false,"suffix":""},{"dropping-particle":"","family":"Meraghni","given":"Oualid","non-dropping-particle":"","parse-names":false,"suffix":""},{"dropping-particle":"","family":"Bekkouche","given":"Latifa","non-dropping-particle":"","parse-names":false,"suffix":""}],"container-title":"International Journal of Digital Strategy, Governance, and Business Transformation","id":"ITEM-1","issue":"1","issued":{"date-parts":[["2021"]]},"page":"1-15","title":"The Application of Green Accounting According to Activity-Based Costing for an Orientation Towards a Green Economy","type":"article-journal","volume":"11"},"uris":["http://www.mendeley.com/documents/?uuid=775c5273-dba0-4639-acf1-658a4a669925"]}],"mendeley":{"formattedCitation":"(Demdoum et al.)","plainTextFormattedCitation":"(Demdoum et al.)","previouslyFormattedCitation":"(Demdoum et al., 2021)"},"properties":{"noteIndex":0},"schema":"https://github.com/citation-style-language/schema/raw/master/csl-citation.json"}</w:instrText>
      </w:r>
      <w:r w:rsidRPr="00BA4F2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(Demdoum et al.)</w:t>
      </w:r>
      <w:r w:rsidRPr="00BA4F23">
        <w:rPr>
          <w:rFonts w:ascii="Book Antiqua" w:eastAsia="Book Antiqua" w:hAnsi="Book Antiqua" w:cs="Book Antiqua"/>
          <w:bCs/>
          <w:iCs/>
        </w:rPr>
        <w:fldChar w:fldCharType="end"/>
      </w:r>
      <w:r w:rsidRPr="00BA4F23">
        <w:rPr>
          <w:rFonts w:ascii="Book Antiqua" w:eastAsia="Book Antiqua" w:hAnsi="Book Antiqua" w:cs="Book Antiqua"/>
          <w:bCs/>
          <w:iCs/>
          <w:lang w:val="en-IN"/>
        </w:rPr>
        <w:t xml:space="preserve">. Green accounting allows companies and organizations to measure the environmental impact of their operations, such as carbon emissions, </w:t>
      </w:r>
      <w:r w:rsidRPr="00BA4F23">
        <w:rPr>
          <w:rFonts w:ascii="Book Antiqua" w:eastAsia="Book Antiqua" w:hAnsi="Book Antiqua" w:cs="Book Antiqua"/>
          <w:bCs/>
          <w:iCs/>
          <w:lang w:val="en-IN"/>
        </w:rPr>
        <w:lastRenderedPageBreak/>
        <w:t xml:space="preserve">natural resource use, and waste. This helps them identify areas where they can reduce their negative impact on the environment </w:t>
      </w:r>
      <w:r w:rsidRPr="00BA4F2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{"citationItems":[{"id":"ITEM-1","itemData":{"DOI":"10.1108/IJOES-03-2019-0056","ISBN":"0320190056","author":[{"dropping-particle":"","family":"Rounaghi","given":"Mohammad Mahdi","non-dropping-particle":"","parse-names":false,"suffix":""}],"id":"ITEM-1","issued":{"date-parts":[["2019"]]},"page":"504-512","title":"Economic analysis of using green accounting and environmental accounting to identify environmental costs and sustainability indicators","type":"article-journal"},"uris":["http://www.mendeley.com/documents/?uuid=cac9ef2b-4d9f-49c2-a4cd-f7bbe0484ed5"]}],"mendeley":{"formattedCitation":"(Rounaghi)","plainTextFormattedCitation":"(Rounaghi)","previouslyFormattedCitation":"(Rounaghi, 2019)"},"properties":{"noteIndex":0},"schema":"https://github.com/citation-style-language/schema/raw/master/csl-citation.json"}</w:instrText>
      </w:r>
      <w:r w:rsidRPr="00BA4F2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(Rounaghi)</w:t>
      </w:r>
      <w:r w:rsidRPr="00BA4F23">
        <w:rPr>
          <w:rFonts w:ascii="Book Antiqua" w:eastAsia="Book Antiqua" w:hAnsi="Book Antiqua" w:cs="Book Antiqua"/>
          <w:bCs/>
          <w:iCs/>
        </w:rPr>
        <w:fldChar w:fldCharType="end"/>
      </w:r>
      <w:r w:rsidRPr="00BA4F23">
        <w:rPr>
          <w:rFonts w:ascii="Book Antiqua" w:eastAsia="Book Antiqua" w:hAnsi="Book Antiqua" w:cs="Book Antiqua"/>
          <w:bCs/>
          <w:iCs/>
          <w:lang w:val="en-IN"/>
        </w:rPr>
        <w:t xml:space="preserve">. By implementing green accounting, companies can provide more transparent information to stakeholders, including investors and consumers, regarding their environmental practices. This increases trust and allows stakeholders to make more sustainable decisions </w:t>
      </w:r>
      <w:r w:rsidRPr="00BA4F2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{"citationItems":[{"id":"ITEM-1","itemData":{"DOI":"10.1108/QRFM-02-2017-0013","ISSN":"17554187","abstract":"Purpose: Reporting on only the financial performance of an organisation is no longer the focus of reporting because, gradually, investors and other stakeholders demand that companies also report on their effect on the environment and the society. Accounting and reporting for the environment has, therefore, increasingly become important to stakeholders and organisations because the effect of an organisation’s environmental and social performance on its financial health. The purpose of this study is to examine the extend of voluntary green accounting practice of companies listed on the Ghana Stock Exchange (GSE). Design/methodology/approach: The analysis is based on content analysis of 202 annual reports of 23 listed firms in Ghana, from 2006 to 2015. Findings: The mining, oil and gas sector has integrated environmental sustainability information in their accounting system. With regards to the nature of green disclosure, the content analysis depicts that only positive qualitative disclosures were provided in the annual reports. Again, almost all the companies increased the quality and quantity of environmental disclosures over the years. Practical implications: The service and manufacturing sectors should integrate environmental sustainability information in their accounting system. This, in turn, may enhance their legitimacy to access critical resources for survival. Originality/value: This study contributes to the green and social reporting practices literature from Ghana, a sub-Sahara Africa country.","author":[{"dropping-particle":"","family":"Maama","given":"Haruna","non-dropping-particle":"","parse-names":false,"suffix":""},{"dropping-particle":"","family":"Appiah","given":"Kingsley Opoku","non-dropping-particle":"","parse-names":false,"suffix":""}],"container-title":"Qualitative Research in Financial Markets","id":"ITEM-1","issue":"4","issued":{"date-parts":[["2019"]]},"page":"456-478","title":"Green accounting practices: lesson from an emerging economy","type":"article-journal","volume":"11"},"uris":["http://www.mendeley.com/documents/?uuid=6b36d7f4-2e0b-45b9-8ab5-764dee98cf25"]},{"id":"ITEM-2","itemData":{"DOI":"10.1080/23311975.2023.2240559","ISSN":"23311975","abstract":"This study examined the impact of green accounting on ecological sustainability and employed environmental costs as a mediation between green accounting and sustainability. The study focused on pharmaceutical companies because of the heavy use of natural resources and the subsequent greenhouse gases and wastewater from this sector pose a risk to the ecological system. The data utilized in this research was obtained from 372 respondents from 35 registered members of Pharmaceutical Manufacturers Association of Ghana through online questionnaire. PLS-SEM was used to analyze the data and tested the hypotheses for the study using SMART-PLS 4. The findings revealed that environmental compliance and business efficiency have a major and constructive effect on sustainability, and also discovered that environmental costs mediated the impact of green accounting on sustainability. This study recommends that policymakers and corporations must take a holistic and coordinated approach when considering the effects of their actions on society and the environment.","author":[{"dropping-particle":"","family":"Wiredu","given":"Ishmael","non-dropping-particle":"","parse-names":false,"suffix":""},{"dropping-particle":"","family":"Osei Agyemang","given":"Andrew","non-dropping-particle":"","parse-names":false,"suffix":""},{"dropping-particle":"","family":"Agbadzidah","given":"Samuel Yayra","non-dropping-particle":"","parse-names":false,"suffix":""}],"container-title":"Cogent Business and Management","id":"ITEM-2","issue":"2","issued":{"date-parts":[["2023"]]},"publisher":"Cogent","title":"Does green accounting influences ecological sustainability? Evidence from a developing economy","type":"article-journal","volume":"10"},"uris":["http://www.mendeley.com/documents/?uuid=b8c3b8a5-156a-4848-a665-d39f72d9b2b1"]}],"mendeley":{"formattedCitation":"(Maama and Appiah; Wiredu et al.)","plainTextFormattedCitation":"(Maama and Appiah; Wiredu et al.)","previouslyFormattedCitation":"(Maama &amp; Appiah, 2019; Wiredu et al., 2023)"},"properties":{"noteIndex":0},"schema":"https://github.com/citation-style-language/schema/raw/master/csl-citation.json"}</w:instrText>
      </w:r>
      <w:r w:rsidRPr="00BA4F2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(Maama and Appiah; Wiredu et al.)</w:t>
      </w:r>
      <w:r w:rsidRPr="00BA4F23">
        <w:rPr>
          <w:rFonts w:ascii="Book Antiqua" w:eastAsia="Book Antiqua" w:hAnsi="Book Antiqua" w:cs="Book Antiqua"/>
          <w:bCs/>
          <w:iCs/>
        </w:rPr>
        <w:fldChar w:fldCharType="end"/>
      </w:r>
      <w:r w:rsidRPr="00BA4F23">
        <w:rPr>
          <w:rFonts w:ascii="Book Antiqua" w:eastAsia="Book Antiqua" w:hAnsi="Book Antiqua" w:cs="Book Antiqua"/>
          <w:bCs/>
          <w:iCs/>
          <w:lang w:val="en-IN"/>
        </w:rPr>
        <w:t>.</w:t>
      </w:r>
      <w:r>
        <w:rPr>
          <w:rFonts w:ascii="Book Antiqua" w:eastAsia="Book Antiqua" w:hAnsi="Book Antiqua" w:cs="Book Antiqua"/>
          <w:bCs/>
          <w:iCs/>
          <w:lang w:val="en-IN"/>
        </w:rPr>
        <w:t xml:space="preserve"> </w:t>
      </w:r>
      <w:r w:rsidRPr="00BA4F23">
        <w:rPr>
          <w:rFonts w:ascii="Book Antiqua" w:eastAsia="Book Antiqua" w:hAnsi="Book Antiqua" w:cs="Book Antiqua"/>
          <w:bCs/>
          <w:iCs/>
          <w:lang w:val="en-IN"/>
        </w:rPr>
        <w:t xml:space="preserve">Through green accounting, companies can identify opportunities to improve the efficient use of resources, such as energy, water, and raw materials </w:t>
      </w:r>
      <w:r w:rsidRPr="00BA4F2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{"citationItems":[{"id":"ITEM-1","itemData":{"abstract":"… menempatkan budidaya mangrove berkelanjutan dan ramah … menjadi kegiatan kolaborasi antara pemerintah, masyarakat … mencegah buangan sampah khususnya sampah plastik …","author":[{"dropping-particle":"","family":"Tavita","given":"Gusti Eva","non-dropping-particle":"","parse-names":false,"suffix":""},{"dropping-particle":"","family":"Kurniadi","given":"Bambang","non-dropping-particle":"","parse-names":false,"suffix":""},{"dropping-particle":"","family":"Helena","given":"Shifa","non-dropping-particle":"","parse-names":false,"suffix":""},{"dropping-particle":"","family":"Nurdiansyah","given":"Sy Irwan","non-dropping-particle":"","parse-names":false,"suffix":""}],"id":"ITEM-1","issue":"1","issued":{"date-parts":[["2023"]]},"page":"366-373","title":"Implementasi Ekonomi Hijau ( Green Economy ) Dalam Pemanfaatan Sumber Daya Mangrove Dalam Mendukung Ketahanan Pangan","type":"article-journal","volume":"8"},"uris":["http://www.mendeley.com/documents/?uuid=796454f8-564a-4a37-a981-4c3c3c6e96ef"]}],"mendeley":{"formattedCitation":"(Tavita et al.)","plainTextFormattedCitation":"(Tavita et al.)","previouslyFormattedCitation":"(Tavita et al., 2023)"},"properties":{"noteIndex":0},"schema":"https://github.com/citation-style-language/schema/raw/master/csl-citation.json"}</w:instrText>
      </w:r>
      <w:r w:rsidRPr="00BA4F2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(Tavita et al.)</w:t>
      </w:r>
      <w:r w:rsidRPr="00BA4F23">
        <w:rPr>
          <w:rFonts w:ascii="Book Antiqua" w:eastAsia="Book Antiqua" w:hAnsi="Book Antiqua" w:cs="Book Antiqua"/>
          <w:bCs/>
          <w:iCs/>
        </w:rPr>
        <w:fldChar w:fldCharType="end"/>
      </w:r>
      <w:r w:rsidRPr="00BA4F23">
        <w:rPr>
          <w:rFonts w:ascii="Book Antiqua" w:eastAsia="Book Antiqua" w:hAnsi="Book Antiqua" w:cs="Book Antiqua"/>
          <w:bCs/>
          <w:iCs/>
          <w:lang w:val="en-IN"/>
        </w:rPr>
        <w:t xml:space="preserve">. This can reduce operational costs and help in achieving green economy goals. Green accounting can also support the green economy by attracting sustainable investment. Investors are increasingly interested in investing in companies that have a commitment to sustainable practices and protecting the environment </w:t>
      </w:r>
      <w:r w:rsidRPr="00BA4F2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{"citationItems":[{"id":"ITEM-1","itemData":{"DOI":"10.1002/csr.2174","ISSN":"15353966","abstract":"Based on the empirical data of heavily polluting companies in Bangladesh from 2010 to 2019, this paper conducts an empirical analysis of the application effect of green accounting in the sustainable development of heavily polluting companies. Among 212 listed companies under Dhaka Stock Exchange, the study discovered that the effective implementation of green accounting has significantly improved the sustainable development capabilities of heavily polluting companies; there is a significant positive correlation between the quality of social responsibility information disclosure and the sustainable development capabilities of heavily polluting companies; the quality of social responsibility information disclosure can be positively adjusted the relationship between the implementation of green accounting and the sustainable development capabilities of heavily polluting companies.","author":[{"dropping-particle":"","family":"Dhar","given":"Bablu Kumar","non-dropping-particle":"","parse-names":false,"suffix":""},{"dropping-particle":"","family":"Sarkar","given":"Sabrina Maria","non-dropping-particle":"","parse-names":false,"suffix":""},{"dropping-particle":"","family":"Ayittey","given":"Foster K.","non-dropping-particle":"","parse-names":false,"suffix":""}],"container-title":"Corporate Social Responsibility and Environmental Management","id":"ITEM-1","issue":"1","issued":{"date-parts":[["2022"]]},"page":"71-78","title":"Impact of social responsibility disclosure between implementation of green accounting and sustainable development: A study on heavily polluting companies in Bangladesh","type":"article-journal","volume":"29"},"uris":["http://www.mendeley.com/documents/?uuid=432c6e7f-e696-44fb-a679-5fac9a317b0e"]},{"id":"ITEM-2","itemData":{"DOI":"10.21511/ppm.21(2).2023.23","ISSN":"18105467","abstract":"This study intends to assess the impact of adopting green accounting and environmental performance on sustainable development, with CSR disclosure acting as a moderator. The population of the study consists of the palm oil companies listed on the Indonesia Stock Exchange and the Malaysia Stock Exchange for the 2019–2021 period. Purposive sampling was utilized as a sampling method to select 45 businesses. Partial least squares analysis was performed to examine the data. The results showed that the implementation of green accounting (β = 0.231; p &lt; 0.05) and environmental performance (β = 0.285; p &lt; 0.05) affect the sustainable development of palm oil companies. Then, CSR disclosure strengthens the effect between the implementation of green accounting (β = 0.293; p &lt; 0.05) and environmental performance (β = 0.150; p &lt; 0.05) on the sustainable development of palm oil companies. This study helps companies that properly implement corporate social responsibility or care about environmental safety become the best investment opportunities. It also serves as the material for investors and potential investors to help them make the best decisions about companies that employ green accounting in corporate reporting.","author":[{"dropping-particle":"","family":"Wiguna","given":"Meilda","non-dropping-particle":"","parse-names":false,"suffix":""},{"dropping-particle":"","family":"Indarti","given":"Sri","non-dropping-particle":"","parse-names":false,"suffix":""},{"dropping-particle":"","family":"Thamrin","given":"","non-dropping-particle":"","parse-names":false,"suffix":""},{"dropping-particle":"","family":"Andreas","given":"","non-dropping-particle":"","parse-names":false,"suffix":""}],"container-title":"Problems and Perspectives in Management","id":"ITEM-2","issue":"2","issued":{"date-parts":[["2023"]]},"page":"210-220","title":"Determinants of sustainable development: The role of CSR disclosure","type":"article-journal","volume":"21"},"uris":["http://www.mendeley.com/documents/?uuid=6119150f-823e-46ad-9299-afd296795480"]}],"mendeley":{"formattedCitation":"(Dhar et al.; Wiguna et al.)","plainTextFormattedCitation":"(Dhar et al.; Wiguna et al.)","previouslyFormattedCitation":"(Dhar et al., 2022; Wiguna et al., 2023)"},"properties":{"noteIndex":0},"schema":"https://github.com/citation-style-language/schema/raw/master/csl-citation.json"}</w:instrText>
      </w:r>
      <w:r w:rsidRPr="00BA4F2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(Dhar et al.; Wiguna et al.)</w:t>
      </w:r>
      <w:r w:rsidRPr="00BA4F23">
        <w:rPr>
          <w:rFonts w:ascii="Book Antiqua" w:eastAsia="Book Antiqua" w:hAnsi="Book Antiqua" w:cs="Book Antiqua"/>
          <w:bCs/>
          <w:iCs/>
        </w:rPr>
        <w:fldChar w:fldCharType="end"/>
      </w:r>
      <w:r w:rsidRPr="00BA4F23">
        <w:rPr>
          <w:rFonts w:ascii="Book Antiqua" w:eastAsia="Book Antiqua" w:hAnsi="Book Antiqua" w:cs="Book Antiqua"/>
          <w:bCs/>
          <w:iCs/>
          <w:lang w:val="en-IN"/>
        </w:rPr>
        <w:t xml:space="preserve">. By incorporating green accounting in their business strategies, companies can drive innovation of more environmentally friendly products and services, which can be a new source of economic growth in a green economy </w:t>
      </w:r>
      <w:r w:rsidRPr="00BA4F2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{"citationItems":[{"id":"ITEM-1","itemData":{"DOI":"10.24912/ja.v26i3.1052","ISSN":"1410-3591","abstract":"This research was conducted to analyze and examine how the effect of disclosure of carbon emissions and green accounting practices to firm value with a sample of customer goods companies in Indonesia. The measurement of carbon emission disclosure will use the check list obtained from the Carbon Disclosure Project proposed by Choi et al., 2013 while the Green Accounting Practice uses the Global reporting index contained in the company's financial statements. This study wants to measure how actually Carbon emission disclosures and Green accounting practices affect the firm value. By using the legitimacy theory that focuses on the company's relationship with the community and its environment, then of course the company will always make improvements and prevention of environmental problems that will have an impact on the existence of the company. The company will certainly do various ways, one of which is by conducting carbon emission disclosures which are expected to gain legitimacy so that the company has a level of sustainability. The sample of this study is 16 customer goods companies in Indonesia with an observation period of 2 years 2019-2020 so that there are 32 observation data. By using multiple linear regression of panel data, the results of the study suggest that carbon emission disclosure have no influence or no effect on firm value meanwhile green accounting practices affect on firm value.","author":[{"dropping-particle":"","family":"Wenni Anggita","given":"","non-dropping-particle":"","parse-names":false,"suffix":""},{"dropping-particle":"","family":"Ari Agung Nugroho","given":"","non-dropping-particle":"","parse-names":false,"suffix":""},{"dropping-particle":"","family":"Suhaidar","given":"","non-dropping-particle":"","parse-names":false,"suffix":""}],"container-title":"Jurnal Akuntansi","id":"ITEM-1","issue":"3","issued":{"date-parts":[["2022"]]},"page":"464-481","title":"Carbon Emission Disclosure And Green Accounting Practices On The Firm Value","type":"article-journal","volume":"26"},"uris":["http://www.mendeley.com/documents/?uuid=8f5927d8-adf9-413a-9f78-5be655e779ef"]}],"mendeley":{"formattedCitation":"(Wenni Anggita et al.)","plainTextFormattedCitation":"(Wenni Anggita et al.)","previouslyFormattedCitation":"(Wenni Anggita et al., 2022)"},"properties":{"noteIndex":0},"schema":"https://github.com/citation-style-language/schema/raw/master/csl-citation.json"}</w:instrText>
      </w:r>
      <w:r w:rsidRPr="00BA4F2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(Wenni Anggita et al.)</w:t>
      </w:r>
      <w:r w:rsidRPr="00BA4F23">
        <w:rPr>
          <w:rFonts w:ascii="Book Antiqua" w:eastAsia="Book Antiqua" w:hAnsi="Book Antiqua" w:cs="Book Antiqua"/>
          <w:bCs/>
          <w:iCs/>
        </w:rPr>
        <w:fldChar w:fldCharType="end"/>
      </w:r>
      <w:r w:rsidRPr="00BA4F23">
        <w:rPr>
          <w:rFonts w:ascii="Book Antiqua" w:eastAsia="Book Antiqua" w:hAnsi="Book Antiqua" w:cs="Book Antiqua"/>
          <w:bCs/>
          <w:iCs/>
          <w:lang w:val="en-IN"/>
        </w:rPr>
        <w:t>.</w:t>
      </w:r>
    </w:p>
    <w:p w14:paraId="0EE9A830"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BA4F23">
        <w:rPr>
          <w:rFonts w:ascii="Book Antiqua" w:eastAsia="Book Antiqua" w:hAnsi="Book Antiqua" w:cs="Book Antiqua"/>
          <w:bCs/>
          <w:iCs/>
          <w:lang w:val="en-IN"/>
        </w:rPr>
        <w:t>Thus, the results show that the concept of green accounting has a significant influence on supporting the green economy. In the context of green accounting research, these findings can be interpreted as a positive contribution from the application of green accounting concepts to support sustainable and environmentally friendly economic growth. This is important in the context of the role of green accounting in responding to current environmental challenges and supporting sustainable economic development.</w:t>
      </w:r>
    </w:p>
    <w:p w14:paraId="34E5F83A"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t>The results of the accounting education variable hypothesis test show that accounting education has a positive influence on the green economy. This means that the higher the level of accounting education, the greater its positive contribution to the development of a green economy. In the context of green accounting, improving accounting education can be considered an important factor in supporting environmental sustainability.</w:t>
      </w:r>
    </w:p>
    <w:p w14:paraId="7570AB26"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BA4F23">
        <w:rPr>
          <w:rFonts w:ascii="Book Antiqua" w:eastAsia="Book Antiqua" w:hAnsi="Book Antiqua" w:cs="Book Antiqua"/>
          <w:bCs/>
          <w:iCs/>
          <w:lang w:val="en-IN"/>
        </w:rPr>
        <w:t>The null hypothesis (H0) test was rejected because of the value of p&gt;|t| or a significance level of 0.000 lower than the commonly used threshold of 0.05. This suggests that there is strong evidence to refute the hypothesis that accounting education does not have a significant impact on the green economy.</w:t>
      </w:r>
    </w:p>
    <w:p w14:paraId="7E62C816" w14:textId="77777777" w:rsidR="00A415C7" w:rsidRDefault="00A415C7" w:rsidP="00987DBF">
      <w:pPr>
        <w:spacing w:after="0" w:line="240" w:lineRule="auto"/>
        <w:jc w:val="both"/>
        <w:rPr>
          <w:rFonts w:ascii="Book Antiqua" w:eastAsia="Book Antiqua" w:hAnsi="Book Antiqua" w:cs="Book Antiqua"/>
          <w:bCs/>
          <w:iCs/>
          <w:lang w:val="en-IN"/>
        </w:rPr>
      </w:pPr>
      <w:r>
        <w:rPr>
          <w:rFonts w:ascii="Book Antiqua" w:eastAsia="Book Antiqua" w:hAnsi="Book Antiqua" w:cs="Book Antiqua"/>
          <w:bCs/>
          <w:iCs/>
          <w:lang w:val="en-IN"/>
        </w:rPr>
        <w:tab/>
      </w:r>
      <w:r w:rsidRPr="00BA4F23">
        <w:rPr>
          <w:rFonts w:ascii="Book Antiqua" w:eastAsia="Book Antiqua" w:hAnsi="Book Antiqua" w:cs="Book Antiqua"/>
          <w:bCs/>
          <w:iCs/>
          <w:lang w:val="en-IN"/>
        </w:rPr>
        <w:t xml:space="preserve">Through accounting education, students and professionals in accounting can be given a better understanding of environmental and sustainability issues. They can understand the importance of taking environmental factors into account in economic and business decision making </w:t>
      </w:r>
      <w:r w:rsidRPr="00BA4F2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{"citationItems":[{"id":"ITEM-1","itemData":{"ISSN":"2549-2292","abstract":"Financial management behavior has a tremendous impact on an individual's future and alternatives to avoid excessive financial problems. Furthermore, sustainable consumption and production patterns can apply efficiency to use resources, live with minimum waste and live clean in every aspect of life. However, in reality, students have economic activities that choose everything instantaneous to meet their needs with buying food instead of cooking it. The type of study conducted was descriptive qualitative research. The data collection was conducted by interviewing the Department of Social Science Education students, Faculty of Teacher Training and Education, Mulawarman University class 2018-2021, who lived in boarding houses. The data analysis consists of three activity, data reduction, data display and conclusion drawing. Based on the findings, it was known that students tended to think less about green economy-based financial management behavior and only focused on financial management behavior without thinking about their environment. Students waste resources that can harm their environment, and they only choose to save on products that have benefits for themselves and do not think about the benefits for their surroundings that students tend no to turn off electronic devices after use. Therefore, students should start to be able to minimize the waste of resources that can harm their surroundings and think more about their environment.","author":[{"dropping-particle":"","family":"Wardani","given":"Tasya","non-dropping-particle":"","parse-names":false,"suffix":""},{"dropping-particle":"","family":"Reza","given":"","non-dropping-particle":"","parse-names":false,"suffix":""},{"dropping-particle":"","family":"Astuti","given":"Ratna Fitri","non-dropping-particle":"","parse-names":false,"suffix":""}],"container-title":"Ekuitas: Jurnal Pendidikan Ekonomi","id":"ITEM-1","issue":"1","issued":{"date-parts":[["2022"]]},"page":"138-144","title":"Perilaku Pengelolaan Keuangan Berbasis Green Economy","type":"article-journal","volume":"10"},"uris":["http://www.mendeley.com/documents/?uuid=c456bef4-c229-4b29-99d1-bca9be85ace1"]}],"mendeley":{"formattedCitation":"(Wardani et al.)","plainTextFormattedCitation":"(Wardani et al.)","previouslyFormattedCitation":"(Wardani et al., 2022)"},"properties":{"noteIndex":0},"schema":"https://github.com/citation-style-language/schema/raw/master/csl-citation.json"}</w:instrText>
      </w:r>
      <w:r w:rsidRPr="00BA4F2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(Wardani et al.)</w:t>
      </w:r>
      <w:r w:rsidRPr="00BA4F23">
        <w:rPr>
          <w:rFonts w:ascii="Book Antiqua" w:eastAsia="Book Antiqua" w:hAnsi="Book Antiqua" w:cs="Book Antiqua"/>
          <w:bCs/>
          <w:iCs/>
          <w:lang w:val="en-IN"/>
        </w:rPr>
        <w:fldChar w:fldCharType="end"/>
      </w:r>
      <w:r w:rsidRPr="00BA4F23">
        <w:rPr>
          <w:rFonts w:ascii="Book Antiqua" w:eastAsia="Book Antiqua" w:hAnsi="Book Antiqua" w:cs="Book Antiqua"/>
          <w:bCs/>
          <w:iCs/>
          <w:lang w:val="en-IN"/>
        </w:rPr>
        <w:t xml:space="preserve">. Accounting education can integrate green accounting concepts into its curriculum. This can include learning about how to measure environmental impacts, sustainability reporting, and how to manage environmental aspects in accounting practices </w:t>
      </w:r>
      <w:r w:rsidRPr="00BA4F2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{"citationItems":[{"id":"ITEM-1","itemData":{"DOI":"10.15294/ijc.v11i2.37485","author":[{"dropping-particle":"","family":"Ramadhani","given":"Najla Afifah","non-dropping-particle":"","parse-names":false,"suffix":""},{"dropping-particle":"","family":"Widodo","given":"Tondo","non-dropping-particle":"","parse-names":false,"suffix":""},{"dropping-particle":"","family":"Prabowo","given":"Yudho","non-dropping-particle":"","parse-names":false,"suffix":""},{"dropping-particle":"","family":"Wahidah","given":"Nofiana Nur","non-dropping-particle":"","parse-names":false,"suffix":""},{"dropping-particle":"","family":"Pangestu","given":"Satrio Harjo","non-dropping-particle":"","parse-names":false,"suffix":""},{"dropping-particle":"","family":"Utomo","given":"Asep Purwo Yudi","non-dropping-particle":"","parse-names":false,"suffix":""}],"id":"ITEM-1","issue":"2","issued":{"date-parts":[["2022"]]},"page":"84-92","title":"Pengaruh Pembelajaran Pendidikan Konservasi Terhadap Perilaku Konsumen Hijau (Green Consumers Behavior) Mahasiswa Fakultas Ekonomi Angkatan 2021 di Universitas Negeri Semarang","type":"article-journal","volume":"11"},"uris":["http://www.mendeley.com/documents/?uuid=fb19bb3c-c7b1-47cf-ab7d-946d23f4178e"]}],"mendeley":{"formattedCitation":"(Ramadhani et al.)","plainTextFormattedCitation":"(Ramadhani et al.)","previouslyFormattedCitation":"(Ramadhani et al., 2022)"},"properties":{"noteIndex":0},"schema":"https://github.com/citation-style-language/schema/raw/master/csl-citation.json"}</w:instrText>
      </w:r>
      <w:r w:rsidRPr="00BA4F2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(Ramadhani et al.)</w:t>
      </w:r>
      <w:r w:rsidRPr="00BA4F23">
        <w:rPr>
          <w:rFonts w:ascii="Book Antiqua" w:eastAsia="Book Antiqua" w:hAnsi="Book Antiqua" w:cs="Book Antiqua"/>
          <w:bCs/>
          <w:iCs/>
          <w:lang w:val="en-IN"/>
        </w:rPr>
        <w:fldChar w:fldCharType="end"/>
      </w:r>
      <w:r w:rsidRPr="00BA4F23">
        <w:rPr>
          <w:rFonts w:ascii="Book Antiqua" w:eastAsia="Book Antiqua" w:hAnsi="Book Antiqua" w:cs="Book Antiqua"/>
          <w:bCs/>
          <w:iCs/>
          <w:lang w:val="en-IN"/>
        </w:rPr>
        <w:t xml:space="preserve">. By preparing students with knowledge of green accounting and sustainability, accounting education helps create a generation of professionals capable of working with companies and organizations in adopting more sustainable business practices </w:t>
      </w:r>
      <w:r w:rsidRPr="00BA4F2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{"citationItems":[{"id":"ITEM-1","itemData":{"DOI":"10.54683/puppr.v1i0.17","abstract":"Penerapan Konsep Green Economy dalam Pengembangan Pendidikan, Pariwisata dan Rekreasi Pemerintah Kota Palangka Raya dalam mewujudkan Pembangunan Berwawasan Lingkungan (Studi pada Kota Palangka Raya). Green economy merupakan sebuah konsep baru yang bertujuan untuk meningkatkan aspek ekonomi melalui kegiatan pembangunan yang tidak mengesampingkan kelestarian lingkungan. Kota Palangka Raya yang terkenal memiliki tiga wajah yaitu wajah kota, wajah desa dan wajah hutan, serta mempunyai berbagai objek wisata yang sebagian besar merupakan objek wisata alam yang masih lestari yang masih belum dieksplor sehingga wisatawan belum mengetahui. Saat ini Pemerintah Kota Palangka Raya melalui Dinas Parawisata gencar mempromosikan tempat-tempat wisata, kebudayaan daerah dan mengembangkan budaya tradisional yang sangat eksotis melalui sanggarsanggar kesenian yang ada di kota Palangka Raya. Keindahan alam kota Palangka Raya yang mempunyai tiga wajah yaitu wajah kota, wajah desa dan wajah hutan dengan mengusung keindahan alam sungai dan danau yang masih lestari disetiap kelurahan yang berada disepanjang sungai kahayan. Keindahan alam pedesaaan. Tujuan dari penelitian ini adalah untuk mendeskripsikan dan menganalisis penerapan konsep green economy dalam pengembangan wisata alam dan kesenian tradisional yang belum banyak diketahui oleh orang-orang luar baik wisatawan manca Negara maupun wisatawan nusantara. Metode penelitian deskriptif kualitatif. Pemerintah Kota Palangka Raya harus segera mengadakan penanganan mengenai menjaga kelestarian lingkungan, permasalahan sampah dan melestarikan kesenian tradisional serta menyelematkan alam Kalimantan Tengah khususnya Kota Palangka Raya.","author":[{"dropping-particle":"","family":"Anden","given":"Trecy E","non-dropping-particle":"","parse-names":false,"suffix":""}],"container-title":"Prosiding Seminar Nasional Universitas Pgri Palangka Raya","id":"ITEM-1","issued":{"date-parts":[["2022"]]},"page":"121-137","title":"Penerapan Konsep Green Economy : Dalam Pengembangan Pendidikan, Pariwisata Dan Rekreasi Sebagai Upaya Mewujudkan Pembangunan Berwawasan Lingkungan (Studi Pada Kota Palangka Raya)","type":"article-journal","volume":"1"},"uris":["http://www.mendeley.com/documents/?uuid=b3559310-a1fe-4296-be0e-259db5a61ddf"]},{"id":"ITEM-2","itemData":{"DOI":"10.3390/su141912067","ISSN":"20711050","abstract":"Over the years, the economies of Mexico, Indonesia, Nigeria, and Turkey (the MINT countries) have had significant levels of economic growth. However, these countries have not been able to protect the quality of their environments simultaneously. As a result, the rising environmental indices in these nations cast a gloomy shadow over their capacity to continue their economic development. It has been shown that a more educated workforce may boost an economy’s absorption capacity and enhance the efficiency of green technology, both of which contribute to lower emissions of greenhouse gases. This article reports on research that examines the link between educating the labor force and environmental sustainability in the MINT economies. In order to conduct an empirical analysis of the data spanning the years 1995–2020, panel ARDL-PMG and NARDL-PMG techniques were used. First, the results of the ARDL-PMG demonstrate that a more highly educated workforce plays a vital role in mitigating CO2 emissions. Moreover, the NARDL-PMG’s results demonstrate that a positive component of a highly educated workforce is a large negative influence on CO2 emissions, whereas in the long run, the negative component of a highly educated workforce has a positive impact on CO2 emissions over time. This article recommends that the MINT nations’ authorities boost education and training for their workforces in order to keep CO2 emissions down.","author":[{"dropping-particle":"","family":"Ahmed","given":"Nihal","non-dropping-particle":"","parse-names":false,"suffix":""},{"dropping-particle":"","family":"Sheikh","given":"Adnan Ahmed","non-dropping-particle":"","parse-names":false,"suffix":""},{"dropping-particle":"","family":"Hassan","given":"Bilal","non-dropping-particle":"","parse-names":false,"suffix":""},{"dropping-particle":"","family":"Khan","given":"Sajjad Nawaz","non-dropping-particle":"","parse-names":false,"suffix":""},{"dropping-particle":"","family":"Borda","given":"Ricardo Cosio","non-dropping-particle":"","parse-names":false,"suffix":""},{"dropping-particle":"","family":"Huamán","given":"Juan Martín Campos","non-dropping-particle":"","parse-names":false,"suffix":""},{"dropping-particle":"","family":"Senkus","given":"Piotr","non-dropping-particle":"","parse-names":false,"suffix":""}],"container-title":"Sustainability (Switzerland)","id":"ITEM-2","issue":"19","issued":{"date-parts":[["2022"]]},"title":"The Role of Educating the Labor Force in Sustaining a Green Economy in MINT Countries: Panel Symmetric and Asymmetric Approach","type":"article-journal","volume":"14"},"uris":["http://www.mendeley.com/documents/?uuid=34401283-bbbf-4e2b-9f6c-309371d08a80"]}],"mendeley":{"formattedCitation":"(Anden; Ahmed et al.)","plainTextFormattedCitation":"(Anden; Ahmed et al.)","previouslyFormattedCitation":"(Ahmed et al., 2022; Anden, 2022)"},"properties":{"noteIndex":0},"schema":"https://github.com/citation-style-language/schema/raw/master/csl-citation.json"}</w:instrText>
      </w:r>
      <w:r w:rsidRPr="00BA4F2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(Anden; Ahmed et al.)</w:t>
      </w:r>
      <w:r w:rsidRPr="00BA4F23">
        <w:rPr>
          <w:rFonts w:ascii="Book Antiqua" w:eastAsia="Book Antiqua" w:hAnsi="Book Antiqua" w:cs="Book Antiqua"/>
          <w:bCs/>
          <w:iCs/>
          <w:lang w:val="en-IN"/>
        </w:rPr>
        <w:fldChar w:fldCharType="end"/>
      </w:r>
      <w:r w:rsidRPr="00BA4F23">
        <w:rPr>
          <w:rFonts w:ascii="Book Antiqua" w:eastAsia="Book Antiqua" w:hAnsi="Book Antiqua" w:cs="Book Antiqua"/>
          <w:bCs/>
          <w:iCs/>
          <w:lang w:val="en-IN"/>
        </w:rPr>
        <w:t>.</w:t>
      </w:r>
      <w:r>
        <w:rPr>
          <w:rFonts w:ascii="Book Antiqua" w:eastAsia="Book Antiqua" w:hAnsi="Book Antiqua" w:cs="Book Antiqua"/>
          <w:bCs/>
          <w:iCs/>
          <w:lang w:val="en-IN"/>
        </w:rPr>
        <w:t xml:space="preserve"> Students also have the opportunity to conduct research on green accounting-related topics. This can lead to new discoveries that support the development of a green economy. Students who are well educated in accounting can play a role in designing and encouraging public policies that </w:t>
      </w:r>
      <w:r>
        <w:rPr>
          <w:rFonts w:ascii="Book Antiqua" w:eastAsia="Book Antiqua" w:hAnsi="Book Antiqua" w:cs="Book Antiqua"/>
          <w:bCs/>
          <w:iCs/>
          <w:lang w:val="en-IN"/>
        </w:rPr>
        <w:lastRenderedPageBreak/>
        <w:t xml:space="preserve">support green economy practices, such as taxation that benefits the environment or incentives for sustainable investment </w:t>
      </w:r>
      <w:r w:rsidRPr="00AE29B3">
        <w:rPr>
          <w:rFonts w:ascii="Book Antiqua" w:eastAsia="Book Antiqua" w:hAnsi="Book Antiqua" w:cs="Book Antiqua"/>
          <w:bCs/>
          <w:iCs/>
          <w:lang w:val="en-IN"/>
        </w:rPr>
        <w:fldChar w:fldCharType="begin" w:fldLock="1"/>
      </w:r>
      <w:r>
        <w:rPr>
          <w:rFonts w:ascii="Book Antiqua" w:eastAsia="Book Antiqua" w:hAnsi="Book Antiqua" w:cs="Book Antiqua"/>
          <w:bCs/>
          <w:iCs/>
          <w:lang w:val="en-IN"/>
        </w:rPr>
        <w:instrText>ADDIN CSL_CITATION {"citationItems":[{"id":"ITEM-1","itemData":{"DOI":"10.24912/je.v27i3.1203","ISSN":"0854-9842","abstract":"Aligning with the achievement of the sustainable development goals (SDGs) agenda in 2030 and the G-20 presidency in Indonesia, a study was conducted on entrepreneurship learning in higher education. The purpose of this research is to explore the relationship between green economy, green entrepreneurial orientation and green entrepreneurial intention among university students. Educational institutions as stakeholders are responsible for organizing entrepreneurship learning that is in line with global community commitments in dealing with climate change and achieving sustainable prosperity. The study involved 175 business school students in Jakarta using convenience sampling. The results show the direct effect of green economy and green entrepreneurial orientation on green entrepreneurial intention and the formation of a mediating effect through green entrepreneurial orientation. The significance of the three variables forms the green triangle model so that it can be considered as a basis for learning mechanisms for eco-friendly entrepreneurship. Efforts to foster student interest are formed through green entrepreneurial orientation so that this construct is important in building environmentally-oriented entrepreneurship. Stakeholder collaboration is needed in implementing green entrepreneurship as pathway in an achieving SDGs agenda and dealing with climate change.","author":[{"dropping-particle":"","family":"Kartika Nuringsih","given":"","non-dropping-particle":"","parse-names":false,"suffix":""},{"dropping-particle":"","family":"Nuryasman MN","given":"","non-dropping-particle":"","parse-names":false,"suffix":""},{"dropping-particle":"","family":"Jovita Aurellia Rosa","given":"","non-dropping-particle":"","parse-names":false,"suffix":""}],"container-title":"Jurnal Ekonomi","id":"ITEM-1","issue":"3","issued":{"date-parts":[["2022"]]},"page":"417-438","title":"Mendorong Green Entrepreneurial Intention Melalui Green Economy dan Green Entrepreneurial Orientation","type":"article-journal","volume":"27"},"uris":["http://www.mendeley.com/documents/?uuid=411757cf-ab7e-4aaa-a9a0-0641ca71c3f6"]}],"mendeley":{"formattedCitation":"(Kartika Nuringsih et al.)","plainTextFormattedCitation":"(Kartika Nuringsih et al.)","previouslyFormattedCitation":"(Kartika Nuringsih et al., 2022)"},"properties":{"noteIndex":0},"schema":"https://github.com/citation-style-language/schema/raw/master/csl-citation.json"}</w:instrText>
      </w:r>
      <w:r w:rsidRPr="00AE29B3">
        <w:rPr>
          <w:rFonts w:ascii="Book Antiqua" w:eastAsia="Book Antiqua" w:hAnsi="Book Antiqua" w:cs="Book Antiqua"/>
          <w:bCs/>
          <w:iCs/>
          <w:lang w:val="en-IN"/>
        </w:rPr>
        <w:fldChar w:fldCharType="separate"/>
      </w:r>
      <w:r w:rsidRPr="00AE29B3">
        <w:rPr>
          <w:rFonts w:ascii="Book Antiqua" w:eastAsia="Book Antiqua" w:hAnsi="Book Antiqua" w:cs="Book Antiqua"/>
          <w:bCs/>
          <w:iCs/>
          <w:noProof/>
          <w:lang w:val="en-IN"/>
        </w:rPr>
        <w:t>(Kartika Nuringsih et al.)</w:t>
      </w:r>
      <w:r w:rsidRPr="00AE29B3">
        <w:rPr>
          <w:rFonts w:ascii="Book Antiqua" w:eastAsia="Book Antiqua" w:hAnsi="Book Antiqua" w:cs="Book Antiqua"/>
          <w:bCs/>
          <w:iCs/>
          <w:lang w:val="en-IN"/>
        </w:rPr>
        <w:fldChar w:fldCharType="end"/>
      </w:r>
      <w:r w:rsidRPr="00AE29B3">
        <w:rPr>
          <w:rFonts w:ascii="Book Antiqua" w:eastAsia="Book Antiqua" w:hAnsi="Book Antiqua" w:cs="Book Antiqua"/>
          <w:bCs/>
          <w:iCs/>
          <w:lang w:val="en-IN"/>
        </w:rPr>
        <w:t>. Accounting professionals trained in green accounting can consult companies to identify opportunities to reduce environmental impact and implement more sustainable business practices.</w:t>
      </w:r>
    </w:p>
    <w:p w14:paraId="2EA2FACA" w14:textId="77777777" w:rsidR="00A415C7" w:rsidRDefault="00A415C7" w:rsidP="00987DBF">
      <w:pPr>
        <w:spacing w:after="0" w:line="240" w:lineRule="auto"/>
        <w:jc w:val="both"/>
        <w:rPr>
          <w:rFonts w:ascii="Book Antiqua" w:eastAsia="Book Antiqua" w:hAnsi="Book Antiqua" w:cs="Book Antiqua"/>
          <w:bCs/>
          <w:iCs/>
        </w:rPr>
      </w:pPr>
      <w:r>
        <w:rPr>
          <w:rFonts w:ascii="Book Antiqua" w:eastAsia="Book Antiqua" w:hAnsi="Book Antiqua" w:cs="Book Antiqua"/>
          <w:bCs/>
          <w:iCs/>
          <w:lang w:val="en-IN"/>
        </w:rPr>
        <w:tab/>
      </w:r>
      <w:r w:rsidRPr="00AE29B3">
        <w:rPr>
          <w:rFonts w:ascii="Book Antiqua" w:eastAsia="Book Antiqua" w:hAnsi="Book Antiqua" w:cs="Book Antiqua"/>
          <w:bCs/>
          <w:iCs/>
          <w:lang w:val="en-IN"/>
        </w:rPr>
        <w:t xml:space="preserve">Accounting education plays an important role in preparing individuals to contribute to supporting the green economy by providing an understanding of the importance of integrating environmental aspects in economic and business decision making </w:t>
      </w:r>
      <w:r w:rsidRPr="00AE29B3">
        <w:rPr>
          <w:rFonts w:ascii="Book Antiqua" w:eastAsia="Book Antiqua" w:hAnsi="Book Antiqua" w:cs="Book Antiqua"/>
          <w:bCs/>
          <w:iCs/>
        </w:rPr>
        <w:fldChar w:fldCharType="begin" w:fldLock="1"/>
      </w:r>
      <w:r>
        <w:rPr>
          <w:rFonts w:ascii="Book Antiqua" w:eastAsia="Book Antiqua" w:hAnsi="Book Antiqua" w:cs="Book Antiqua"/>
          <w:bCs/>
          <w:iCs/>
        </w:rPr>
        <w:instrText>ADDIN CSL_CITATION {"citationItems":[{"id":"ITEM-1","itemData":{"ISBN":"978-602-52531-2-6","abstract":"Masih sedikitnya pengetahuan dan pendidikan berwawasan lingkungan yang diterima oleh para siswa di SMKN 3 Banjarmasin, belum terbentuknya pola pikir berwawasan lingkungan dan belum termotivasinya para siswa untuk menerapkan konsep-konsep green economy di lingkungan mereka. menjadi persoalan prioritas yang disepakati pengusul dan mitra. Pelaksanaan kegiatan pengabdian masyarakat ini dalam bentuk workshop dengan metode ceramah, diskusi dan presentase dengan media audio visual. Ceramah dan diskusi akan dilakukan untuk materimateri (a) Pengertian dan Definisi Green Economy dan Kebijakan pemerintah yang berkaitan, (b) Maksud dan Tujuan Green Economy, (c) Mengenal kerusakan-kerusakan lingkungan akibat tidak diterapkannya green economy. (d) Penerapan Green Economy di lingkungan siswa dan masyarakat, (e) Teknik sederhana penerapan 3 pilar green economy (Reuse, Reduce dan Recycle), (f) Mengenalkan dan memberdayakan peluang usaha dalam era green economy, (g) Pengenalan pembuatan produk ramah lingkungan berupa edible water bottle sebagai produk ramah lingkungan dan produk alternatif pengganti gelas plastik. Teknik evaluasi kegiatan dilakukan untuk menilai keberhasilan kegiatan ini adalah dalam bentuk memberikan pre test dan post test berkaitan dengan materi yang dibicarakan dalam kegiatan ini untuk mengetahui efektivitas kegiatan pengabdian masyarakat yang dilakukan untuk memberikan tambahan pengetahuan dan memotivasi seluruh peserta agar menjadi wirausaha muda yang berwawasan lingkungan.","author":[{"dropping-particle":"","family":"Zulfikar","given":"Rizka","non-dropping-particle":"","parse-names":false,"suffix":""},{"dropping-particle":"","family":"Mayvita","given":"Prihatini Ade","non-dropping-particle":"","parse-names":false,"suffix":""}],"container-title":"Prosiding Hasil-Hasil Pengabdian kepada Masyarakat Tahun 2018 Dosen-Dosen Universitas Islam Kalimantan","id":"ITEM-1","issued":{"date-parts":[["2018"]]},"page":"53-61","title":"GREEN ECONOMY WORKSHOP : MEMPERSIAPKAN WIRAUSAHA MUDA YANG BERWAWASAN LINGKUNGAN DI SMKN 3 BANJARMASIN","type":"paper-conference"},"uris":["http://www.mendeley.com/documents/?uuid=c8decb4a-3ec6-4320-86a4-0c60f57d1e4a"]}],"mendeley":{"formattedCitation":"(Zulfikar and Mayvita)","plainTextFormattedCitation":"(Zulfikar and Mayvita)","previouslyFormattedCitation":"(Zulfikar &amp; Mayvita, 2018)"},"properties":{"noteIndex":0},"schema":"https://github.com/citation-style-language/schema/raw/master/csl-citation.json"}</w:instrText>
      </w:r>
      <w:r w:rsidRPr="00AE29B3">
        <w:rPr>
          <w:rFonts w:ascii="Book Antiqua" w:eastAsia="Book Antiqua" w:hAnsi="Book Antiqua" w:cs="Book Antiqua"/>
          <w:bCs/>
          <w:iCs/>
        </w:rPr>
        <w:fldChar w:fldCharType="separate"/>
      </w:r>
      <w:r w:rsidRPr="00AE29B3">
        <w:rPr>
          <w:rFonts w:ascii="Book Antiqua" w:eastAsia="Book Antiqua" w:hAnsi="Book Antiqua" w:cs="Book Antiqua"/>
          <w:bCs/>
          <w:iCs/>
          <w:noProof/>
        </w:rPr>
        <w:t>(Zulfikar and Mayvita)</w:t>
      </w:r>
      <w:r w:rsidRPr="00AE29B3">
        <w:rPr>
          <w:rFonts w:ascii="Book Antiqua" w:eastAsia="Book Antiqua" w:hAnsi="Book Antiqua" w:cs="Book Antiqua"/>
          <w:bCs/>
          <w:iCs/>
          <w:lang w:val="en-IN"/>
        </w:rPr>
        <w:fldChar w:fldCharType="end"/>
      </w:r>
      <w:r>
        <w:rPr>
          <w:rFonts w:ascii="Book Antiqua" w:eastAsia="Book Antiqua" w:hAnsi="Book Antiqua" w:cs="Book Antiqua"/>
          <w:bCs/>
          <w:iCs/>
        </w:rPr>
        <w:t xml:space="preserve">. </w:t>
      </w:r>
      <w:r w:rsidRPr="00AE29B3">
        <w:rPr>
          <w:rFonts w:ascii="Book Antiqua" w:eastAsia="Book Antiqua" w:hAnsi="Book Antiqua" w:cs="Book Antiqua"/>
          <w:bCs/>
          <w:iCs/>
        </w:rPr>
        <w:t>These results indicate that accounting education has a significant impact on the green economy. In this context, accounting education can be considered a key factor in advancing green accounting practices and contributing to sustainable economic growth.  Thus, these findings provide strong support for the importance of accounting education in the context of efforts to encourage a green economy and environmentally friendly development. This reflects the positive contribution that accounting education can make to better green accounting practices and sustainable economic growth.</w:t>
      </w:r>
    </w:p>
    <w:p w14:paraId="0758FFC4" w14:textId="77777777" w:rsidR="00987DBF" w:rsidRDefault="00987DBF" w:rsidP="00987DBF">
      <w:pPr>
        <w:spacing w:after="0" w:line="240" w:lineRule="auto"/>
        <w:jc w:val="both"/>
        <w:rPr>
          <w:rFonts w:ascii="Book Antiqua" w:eastAsia="Book Antiqua" w:hAnsi="Book Antiqua" w:cs="Book Antiqua"/>
          <w:bCs/>
          <w:iCs/>
          <w:lang w:val="en-IN"/>
        </w:rPr>
      </w:pPr>
    </w:p>
    <w:p w14:paraId="3D7BE888" w14:textId="77777777" w:rsidR="00A415C7" w:rsidRPr="00AE29B3" w:rsidRDefault="00A415C7" w:rsidP="00987DBF">
      <w:pPr>
        <w:spacing w:after="0" w:line="240" w:lineRule="auto"/>
        <w:jc w:val="both"/>
        <w:rPr>
          <w:rFonts w:ascii="Book Antiqua" w:eastAsia="Book Antiqua" w:hAnsi="Book Antiqua" w:cs="Book Antiqua"/>
          <w:bCs/>
          <w:iCs/>
          <w:lang w:val="en-IN"/>
        </w:rPr>
      </w:pPr>
      <w:r w:rsidRPr="00AE29B3">
        <w:rPr>
          <w:rFonts w:ascii="Book Antiqua" w:eastAsia="Book Antiqua" w:hAnsi="Book Antiqua" w:cs="Book Antiqua"/>
          <w:b/>
          <w:iCs/>
          <w:lang w:val="en-IN"/>
        </w:rPr>
        <w:t>CONCLUCIONS</w:t>
      </w:r>
    </w:p>
    <w:p w14:paraId="55947861" w14:textId="77777777" w:rsidR="00A415C7" w:rsidRPr="00AE29B3" w:rsidRDefault="00A415C7" w:rsidP="00987DBF">
      <w:pPr>
        <w:spacing w:after="0" w:line="240" w:lineRule="auto"/>
        <w:jc w:val="both"/>
        <w:rPr>
          <w:rFonts w:ascii="Book Antiqua" w:eastAsia="Book Antiqua" w:hAnsi="Book Antiqua" w:cs="Book Antiqua"/>
          <w:bCs/>
          <w:iCs/>
          <w:lang w:val="en-IN"/>
        </w:rPr>
      </w:pPr>
      <w:r w:rsidRPr="00AE29B3">
        <w:rPr>
          <w:rFonts w:ascii="Book Antiqua" w:eastAsia="Book Antiqua" w:hAnsi="Book Antiqua" w:cs="Book Antiqua"/>
          <w:bCs/>
          <w:iCs/>
          <w:lang w:val="en-IN"/>
        </w:rPr>
        <w:t>From the results and discussion in this study, it can be concluded that the application of green accounting concept affects negatively and significantly in supporting the green economy because the application of green accounting concepts contributes positively to sustainable and environmentally friendly economic growth. Likewise, accounting education has a positive and significant effect in supporting the green economy because it plays an important role in preparing individuals to contribute to supporting the green economy by providing an understanding of the importance of integrating environmental aspects in economic and business decision making. This suggests that accounting education is a key factor in advancing green accounting practices and contributing to sustainable economic growth.  These conclusions provide strong support for the importance of green accounting concepts and accounting education in the context of green economic development and environmental sustainability. Both have an important role in responding to today's environmental challenges and creating environmentally friendly economic growth.</w:t>
      </w:r>
    </w:p>
    <w:p w14:paraId="3BDB0C50" w14:textId="77777777" w:rsidR="00A415C7" w:rsidRDefault="00A415C7" w:rsidP="00987DBF">
      <w:pPr>
        <w:spacing w:after="0" w:line="240" w:lineRule="auto"/>
        <w:ind w:firstLine="720"/>
        <w:jc w:val="both"/>
        <w:rPr>
          <w:rFonts w:ascii="Book Antiqua" w:eastAsia="Book Antiqua" w:hAnsi="Book Antiqua" w:cs="Book Antiqua"/>
        </w:rPr>
      </w:pPr>
      <w:r w:rsidRPr="00AE29B3">
        <w:rPr>
          <w:rFonts w:ascii="Book Antiqua" w:eastAsia="Book Antiqua" w:hAnsi="Book Antiqua" w:cs="Book Antiqua"/>
          <w:bCs/>
          <w:iCs/>
          <w:lang w:val="en-IN"/>
        </w:rPr>
        <w:t>There are several limitations in this study, namely, there are only two variables used in this study, namely the concept of green accounting and accounting education, it is hoped that future research can add other factors that can affect green economic development. Then this research was only carried out within the scope of the University of Muhammadiyah Palopo and only used students as respondents for this research, therefore it is hoped that future research can conduct broader research than this research. Finally, the questionnaire indicator only amounts to 15 items so that it is hoped that further researchers can add other items that are better.</w:t>
      </w:r>
    </w:p>
    <w:p w14:paraId="48F3AB8B" w14:textId="77777777" w:rsidR="00720B3C" w:rsidRDefault="00720B3C" w:rsidP="00987DBF">
      <w:pPr>
        <w:spacing w:after="0" w:line="240" w:lineRule="auto"/>
        <w:jc w:val="both"/>
        <w:rPr>
          <w:rFonts w:ascii="Book Antiqua" w:eastAsia="Book Antiqua" w:hAnsi="Book Antiqua" w:cs="Book Antiqua"/>
        </w:rPr>
      </w:pPr>
    </w:p>
    <w:p w14:paraId="35EB62BD" w14:textId="77777777" w:rsidR="00720B3C" w:rsidRDefault="00720B3C" w:rsidP="00987DBF">
      <w:pPr>
        <w:spacing w:after="0" w:line="240" w:lineRule="auto"/>
        <w:jc w:val="both"/>
        <w:rPr>
          <w:rFonts w:ascii="Book Antiqua" w:eastAsia="Book Antiqua" w:hAnsi="Book Antiqua" w:cs="Book Antiqua"/>
        </w:rPr>
      </w:pPr>
    </w:p>
    <w:p w14:paraId="4CA7FDA2" w14:textId="77777777" w:rsidR="00720B3C" w:rsidRDefault="00720B3C" w:rsidP="00987DBF">
      <w:pPr>
        <w:spacing w:after="0" w:line="240" w:lineRule="auto"/>
        <w:jc w:val="both"/>
        <w:rPr>
          <w:rFonts w:ascii="Book Antiqua" w:eastAsia="Book Antiqua" w:hAnsi="Book Antiqua" w:cs="Book Antiqua"/>
        </w:rPr>
      </w:pPr>
    </w:p>
    <w:p w14:paraId="757121AF" w14:textId="77777777" w:rsidR="00720B3C" w:rsidRDefault="00720B3C" w:rsidP="00987DBF">
      <w:pPr>
        <w:spacing w:after="0" w:line="240" w:lineRule="auto"/>
        <w:jc w:val="both"/>
        <w:rPr>
          <w:rFonts w:ascii="Book Antiqua" w:eastAsia="Book Antiqua" w:hAnsi="Book Antiqua" w:cs="Book Antiqua"/>
        </w:rPr>
      </w:pPr>
    </w:p>
    <w:p w14:paraId="4B50966E" w14:textId="63BA1980" w:rsidR="00A415C7" w:rsidRPr="00AE29B3" w:rsidRDefault="00A415C7" w:rsidP="00987DBF">
      <w:pPr>
        <w:spacing w:after="0" w:line="240" w:lineRule="auto"/>
        <w:jc w:val="both"/>
        <w:rPr>
          <w:rFonts w:ascii="Book Antiqua" w:eastAsia="Book Antiqua" w:hAnsi="Book Antiqua" w:cs="Book Antiqua"/>
          <w:b/>
        </w:rPr>
      </w:pPr>
      <w:r>
        <w:rPr>
          <w:rFonts w:ascii="Book Antiqua" w:eastAsia="Book Antiqua" w:hAnsi="Book Antiqua" w:cs="Book Antiqua"/>
          <w:b/>
        </w:rPr>
        <w:lastRenderedPageBreak/>
        <w:t>REFERENCE</w:t>
      </w:r>
    </w:p>
    <w:p w14:paraId="6DA7D1A0"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Pr>
          <w:rFonts w:ascii="Book Antiqua" w:eastAsia="Book Antiqua" w:hAnsi="Book Antiqua" w:cs="Book Antiqua"/>
        </w:rPr>
        <w:fldChar w:fldCharType="begin" w:fldLock="1"/>
      </w:r>
      <w:r>
        <w:rPr>
          <w:rFonts w:ascii="Book Antiqua" w:eastAsia="Book Antiqua" w:hAnsi="Book Antiqua" w:cs="Book Antiqua"/>
        </w:rPr>
        <w:instrText xml:space="preserve">ADDIN Mendeley Bibliography CSL_BIBLIOGRAPHY </w:instrText>
      </w:r>
      <w:r>
        <w:rPr>
          <w:rFonts w:ascii="Book Antiqua" w:eastAsia="Book Antiqua" w:hAnsi="Book Antiqua" w:cs="Book Antiqua"/>
        </w:rPr>
        <w:fldChar w:fldCharType="separate"/>
      </w:r>
      <w:r w:rsidRPr="00AE29B3">
        <w:rPr>
          <w:rFonts w:ascii="Book Antiqua" w:hAnsi="Book Antiqua" w:cs="Times New Roman"/>
          <w:noProof/>
          <w:szCs w:val="24"/>
        </w:rPr>
        <w:t xml:space="preserve">Ahmed, Nihal, et al. “The Role of Educating the Labor Force in Sustaining a Green Economy in MINT Countries: Panel Symmetric and Asymmetric Approach.” </w:t>
      </w:r>
      <w:r w:rsidRPr="00AE29B3">
        <w:rPr>
          <w:rFonts w:ascii="Book Antiqua" w:hAnsi="Book Antiqua" w:cs="Times New Roman"/>
          <w:i/>
          <w:iCs/>
          <w:noProof/>
          <w:szCs w:val="24"/>
        </w:rPr>
        <w:t>Sustainability (Switzerland)</w:t>
      </w:r>
      <w:r w:rsidRPr="00AE29B3">
        <w:rPr>
          <w:rFonts w:ascii="Book Antiqua" w:hAnsi="Book Antiqua" w:cs="Times New Roman"/>
          <w:noProof/>
          <w:szCs w:val="24"/>
        </w:rPr>
        <w:t>, vol. 14, no. 19, 2022, https://doi.org/10.3390/su141912067.</w:t>
      </w:r>
    </w:p>
    <w:p w14:paraId="5A21D4E5"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Al-Dhaimesh, Othman Hel. “Green Accounting Practices and Economic Value Added: An Applied Study on Companies Listed on the Qatar Stock Exchange.” </w:t>
      </w:r>
      <w:r w:rsidRPr="00AE29B3">
        <w:rPr>
          <w:rFonts w:ascii="Book Antiqua" w:hAnsi="Book Antiqua" w:cs="Times New Roman"/>
          <w:i/>
          <w:iCs/>
          <w:noProof/>
          <w:szCs w:val="24"/>
        </w:rPr>
        <w:t>International Journal of Energy Economics and Policy</w:t>
      </w:r>
      <w:r w:rsidRPr="00AE29B3">
        <w:rPr>
          <w:rFonts w:ascii="Book Antiqua" w:hAnsi="Book Antiqua" w:cs="Times New Roman"/>
          <w:noProof/>
          <w:szCs w:val="24"/>
        </w:rPr>
        <w:t>, vol. 10, no. 6, 2020, pp. 164–68, https://doi.org/10.32479/ijeep.10199.</w:t>
      </w:r>
    </w:p>
    <w:p w14:paraId="5EF13313"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Anden, Trecy E. “Penerapan Konsep Green Economy : Dalam Pengembangan Pendidikan, Pariwisata Dan Rekreasi Sebagai Upaya Mewujudkan Pembangunan Berwawasan Lingkungan (Studi Pada Kota Palangka Raya).” </w:t>
      </w:r>
      <w:r w:rsidRPr="00AE29B3">
        <w:rPr>
          <w:rFonts w:ascii="Book Antiqua" w:hAnsi="Book Antiqua" w:cs="Times New Roman"/>
          <w:i/>
          <w:iCs/>
          <w:noProof/>
          <w:szCs w:val="24"/>
        </w:rPr>
        <w:t>Prosiding Seminar Nasional Universitas Pgri Palangka Raya</w:t>
      </w:r>
      <w:r w:rsidRPr="00AE29B3">
        <w:rPr>
          <w:rFonts w:ascii="Book Antiqua" w:hAnsi="Book Antiqua" w:cs="Times New Roman"/>
          <w:noProof/>
          <w:szCs w:val="24"/>
        </w:rPr>
        <w:t>, vol. 1, 2022, pp. 121–37, https://doi.org/10.54683/puppr.v1i0.17.</w:t>
      </w:r>
    </w:p>
    <w:p w14:paraId="66415098" w14:textId="77777777" w:rsidR="00A415C7" w:rsidRPr="0019654B"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lang w:val="sv-SE"/>
        </w:rPr>
      </w:pPr>
      <w:r w:rsidRPr="00AE29B3">
        <w:rPr>
          <w:rFonts w:ascii="Book Antiqua" w:hAnsi="Book Antiqua" w:cs="Times New Roman"/>
          <w:noProof/>
          <w:szCs w:val="24"/>
        </w:rPr>
        <w:t xml:space="preserve">Ashari, Muhammad Hasyim, and Yudhi Anggoro. </w:t>
      </w:r>
      <w:r w:rsidRPr="0019654B">
        <w:rPr>
          <w:rFonts w:ascii="Book Antiqua" w:hAnsi="Book Antiqua" w:cs="Times New Roman"/>
          <w:noProof/>
          <w:szCs w:val="24"/>
          <w:lang w:val="sv-SE"/>
        </w:rPr>
        <w:t xml:space="preserve">“Mewujudkan Keberhasilan Usaha Dengan Penerapan Akuntansi Hijau.” </w:t>
      </w:r>
      <w:r w:rsidRPr="0019654B">
        <w:rPr>
          <w:rFonts w:ascii="Book Antiqua" w:hAnsi="Book Antiqua" w:cs="Times New Roman"/>
          <w:i/>
          <w:iCs/>
          <w:noProof/>
          <w:szCs w:val="24"/>
          <w:lang w:val="sv-SE"/>
        </w:rPr>
        <w:t>Jurnal Riset Dan Aplikasi: Akuntansi Dan Manajemen</w:t>
      </w:r>
      <w:r w:rsidRPr="0019654B">
        <w:rPr>
          <w:rFonts w:ascii="Book Antiqua" w:hAnsi="Book Antiqua" w:cs="Times New Roman"/>
          <w:noProof/>
          <w:szCs w:val="24"/>
          <w:lang w:val="sv-SE"/>
        </w:rPr>
        <w:t>, vol. 5, no. 1, 2021, pp. 45–56, https://doi.org/10.33795/jraam.v5i1.005.</w:t>
      </w:r>
    </w:p>
    <w:p w14:paraId="72BDB840" w14:textId="77777777" w:rsidR="00A415C7" w:rsidRPr="0019654B"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lang w:val="sv-SE"/>
        </w:rPr>
      </w:pPr>
      <w:r w:rsidRPr="00AE29B3">
        <w:rPr>
          <w:rFonts w:ascii="Book Antiqua" w:hAnsi="Book Antiqua" w:cs="Times New Roman"/>
          <w:noProof/>
          <w:szCs w:val="24"/>
        </w:rPr>
        <w:t xml:space="preserve">Darwis, Herman, and Meliana Meliana. </w:t>
      </w:r>
      <w:r w:rsidRPr="0019654B">
        <w:rPr>
          <w:rFonts w:ascii="Book Antiqua" w:hAnsi="Book Antiqua" w:cs="Times New Roman"/>
          <w:noProof/>
          <w:szCs w:val="24"/>
          <w:lang w:val="sv-SE"/>
        </w:rPr>
        <w:t xml:space="preserve">“Pengaruh Pemanfaatan Teknologi Informasi Dan Sistem Pengendalian Intern Terhadap Kualitas Laporan Keuangan.” </w:t>
      </w:r>
      <w:r w:rsidRPr="0019654B">
        <w:rPr>
          <w:rFonts w:ascii="Book Antiqua" w:hAnsi="Book Antiqua" w:cs="Times New Roman"/>
          <w:i/>
          <w:iCs/>
          <w:noProof/>
          <w:szCs w:val="24"/>
          <w:lang w:val="sv-SE"/>
        </w:rPr>
        <w:t>Jurnal Ekonomi, Akuntansi Dan Manajemen Multiparadigma (JEAMM)</w:t>
      </w:r>
      <w:r w:rsidRPr="0019654B">
        <w:rPr>
          <w:rFonts w:ascii="Book Antiqua" w:hAnsi="Book Antiqua" w:cs="Times New Roman"/>
          <w:noProof/>
          <w:szCs w:val="24"/>
          <w:lang w:val="sv-SE"/>
        </w:rPr>
        <w:t>, vol. 1, no. 2, 2020, pp. 48–58, https://doi.org/10.51182/jeamm.v1i2.1850.</w:t>
      </w:r>
    </w:p>
    <w:p w14:paraId="735251B4"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Demdoum, Zakaria, et al. “The Application of Green Accounting According to Activity-Based Costing for an Orientation Towards a Green Economy.” </w:t>
      </w:r>
      <w:r w:rsidRPr="00AE29B3">
        <w:rPr>
          <w:rFonts w:ascii="Book Antiqua" w:hAnsi="Book Antiqua" w:cs="Times New Roman"/>
          <w:i/>
          <w:iCs/>
          <w:noProof/>
          <w:szCs w:val="24"/>
        </w:rPr>
        <w:t>International Journal of Digital Strategy, Governance, and Business Transformation</w:t>
      </w:r>
      <w:r w:rsidRPr="00AE29B3">
        <w:rPr>
          <w:rFonts w:ascii="Book Antiqua" w:hAnsi="Book Antiqua" w:cs="Times New Roman"/>
          <w:noProof/>
          <w:szCs w:val="24"/>
        </w:rPr>
        <w:t>, vol. 11, no. 1, 2021, pp. 1–15, https://doi.org/10.4018/ijdsgbt.20210101.oa3.</w:t>
      </w:r>
    </w:p>
    <w:p w14:paraId="38155A4E"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19654B">
        <w:rPr>
          <w:rFonts w:ascii="Book Antiqua" w:hAnsi="Book Antiqua" w:cs="Times New Roman"/>
          <w:noProof/>
          <w:szCs w:val="24"/>
          <w:lang w:val="sv-SE"/>
        </w:rPr>
        <w:t xml:space="preserve">Dhar, Bablu Kumar, et al. </w:t>
      </w:r>
      <w:r w:rsidRPr="00AE29B3">
        <w:rPr>
          <w:rFonts w:ascii="Book Antiqua" w:hAnsi="Book Antiqua" w:cs="Times New Roman"/>
          <w:noProof/>
          <w:szCs w:val="24"/>
        </w:rPr>
        <w:t xml:space="preserve">“Impact of Social Responsibility Disclosure between Implementation of Green Accounting and Sustainable Development: A Study on Heavily Polluting Companies in Bangladesh.” </w:t>
      </w:r>
      <w:r w:rsidRPr="00AE29B3">
        <w:rPr>
          <w:rFonts w:ascii="Book Antiqua" w:hAnsi="Book Antiqua" w:cs="Times New Roman"/>
          <w:i/>
          <w:iCs/>
          <w:noProof/>
          <w:szCs w:val="24"/>
        </w:rPr>
        <w:t>Corporate Social Responsibility and Environmental Management</w:t>
      </w:r>
      <w:r w:rsidRPr="00AE29B3">
        <w:rPr>
          <w:rFonts w:ascii="Book Antiqua" w:hAnsi="Book Antiqua" w:cs="Times New Roman"/>
          <w:noProof/>
          <w:szCs w:val="24"/>
        </w:rPr>
        <w:t>, vol. 29, no. 1, 2022, pp. 71–78, https://doi.org/10.1002/csr.2174.</w:t>
      </w:r>
    </w:p>
    <w:p w14:paraId="26363C2D"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Gonzalez, Candy Chamorro, and Jesús Peña-Vinces. “A Framework for a Green Accounting System-Exploratory Study in a Developing Country Context, Colombia.” </w:t>
      </w:r>
      <w:r w:rsidRPr="00AE29B3">
        <w:rPr>
          <w:rFonts w:ascii="Book Antiqua" w:hAnsi="Book Antiqua" w:cs="Times New Roman"/>
          <w:i/>
          <w:iCs/>
          <w:noProof/>
          <w:szCs w:val="24"/>
        </w:rPr>
        <w:t>Environment, Development and Sustainability</w:t>
      </w:r>
      <w:r w:rsidRPr="00AE29B3">
        <w:rPr>
          <w:rFonts w:ascii="Book Antiqua" w:hAnsi="Book Antiqua" w:cs="Times New Roman"/>
          <w:noProof/>
          <w:szCs w:val="24"/>
        </w:rPr>
        <w:t>, vol. 25, no. 9, 2022, pp. 9517–41, https://doi.org/10.1007/s10668-022-02445-w.</w:t>
      </w:r>
    </w:p>
    <w:p w14:paraId="09AF5C06"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He, Xiaoyu, and Bo Li. “A Study on the Influence of Green Industrial Policy on Urban Green Development: Based on the Empirical Data of Ecological Industrial Park Pilot Construction.” </w:t>
      </w:r>
      <w:r w:rsidRPr="00AE29B3">
        <w:rPr>
          <w:rFonts w:ascii="Book Antiqua" w:hAnsi="Book Antiqua" w:cs="Times New Roman"/>
          <w:i/>
          <w:iCs/>
          <w:noProof/>
          <w:szCs w:val="24"/>
        </w:rPr>
        <w:t>Sustainability (Switzerland)</w:t>
      </w:r>
      <w:r w:rsidRPr="00AE29B3">
        <w:rPr>
          <w:rFonts w:ascii="Book Antiqua" w:hAnsi="Book Antiqua" w:cs="Times New Roman"/>
          <w:noProof/>
          <w:szCs w:val="24"/>
        </w:rPr>
        <w:t>, vol. 15, no. 13, 2023, https://doi.org/10.3390/su151310065.</w:t>
      </w:r>
    </w:p>
    <w:p w14:paraId="276A0535" w14:textId="77777777" w:rsidR="00A415C7" w:rsidRPr="0019654B"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lang w:val="sv-SE"/>
        </w:rPr>
      </w:pPr>
      <w:r w:rsidRPr="00AE29B3">
        <w:rPr>
          <w:rFonts w:ascii="Book Antiqua" w:hAnsi="Book Antiqua" w:cs="Times New Roman"/>
          <w:noProof/>
          <w:szCs w:val="24"/>
        </w:rPr>
        <w:t xml:space="preserve">Herwastyo, Rachmad Arief. </w:t>
      </w:r>
      <w:r w:rsidRPr="0019654B">
        <w:rPr>
          <w:rFonts w:ascii="Book Antiqua" w:hAnsi="Book Antiqua" w:cs="Times New Roman"/>
          <w:i/>
          <w:iCs/>
          <w:noProof/>
          <w:szCs w:val="24"/>
          <w:lang w:val="sv-SE"/>
        </w:rPr>
        <w:t>DAMPAK PENERAPAN AKUNTANSI HIJAU DAN KINERJA LINGKUNGAN TERHADAP PROFITABILITAS PERUSAHAAN</w:t>
      </w:r>
      <w:r w:rsidRPr="0019654B">
        <w:rPr>
          <w:rFonts w:ascii="Book Antiqua" w:hAnsi="Book Antiqua" w:cs="Times New Roman"/>
          <w:noProof/>
          <w:szCs w:val="24"/>
          <w:lang w:val="sv-SE"/>
        </w:rPr>
        <w:t>. 2021. SEKOLAH TINGGI ILMU EKONOMI (STIE) MALANGKUCECWARA MALANG, http://repository.stie-mce.ac.id/id/eprint/1330.</w:t>
      </w:r>
    </w:p>
    <w:p w14:paraId="2956907B"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Iskandar, et al. “Student’s Literacy on Green Accounting Concept and Its Challenges Ahead.” </w:t>
      </w:r>
      <w:r w:rsidRPr="00AE29B3">
        <w:rPr>
          <w:rFonts w:ascii="Book Antiqua" w:hAnsi="Book Antiqua" w:cs="Times New Roman"/>
          <w:i/>
          <w:iCs/>
          <w:noProof/>
          <w:szCs w:val="24"/>
        </w:rPr>
        <w:t>Journal of Educational and Social Research</w:t>
      </w:r>
      <w:r w:rsidRPr="00AE29B3">
        <w:rPr>
          <w:rFonts w:ascii="Book Antiqua" w:hAnsi="Book Antiqua" w:cs="Times New Roman"/>
          <w:noProof/>
          <w:szCs w:val="24"/>
        </w:rPr>
        <w:t>, vol. 11, no. 6, 2021, pp. 269–76, https://doi.org/10.36941/jesr-2021-0146.</w:t>
      </w:r>
    </w:p>
    <w:p w14:paraId="78F18A6F"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lastRenderedPageBreak/>
        <w:t xml:space="preserve">Kartika Nuringsih, et al. “Mendorong Green Entrepreneurial Intention Melalui Green Economy Dan Green Entrepreneurial Orientation.” </w:t>
      </w:r>
      <w:r w:rsidRPr="00AE29B3">
        <w:rPr>
          <w:rFonts w:ascii="Book Antiqua" w:hAnsi="Book Antiqua" w:cs="Times New Roman"/>
          <w:i/>
          <w:iCs/>
          <w:noProof/>
          <w:szCs w:val="24"/>
        </w:rPr>
        <w:t>Jurnal Ekonomi</w:t>
      </w:r>
      <w:r w:rsidRPr="00AE29B3">
        <w:rPr>
          <w:rFonts w:ascii="Book Antiqua" w:hAnsi="Book Antiqua" w:cs="Times New Roman"/>
          <w:noProof/>
          <w:szCs w:val="24"/>
        </w:rPr>
        <w:t>, vol. 27, no. 3, 2022, pp. 417–38, https://doi.org/10.24912/je.v27i3.1203.</w:t>
      </w:r>
    </w:p>
    <w:p w14:paraId="6558B6AA"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Maama, Haruna, and Kingsley Opoku Appiah. “Green Accounting Practices: Lesson from an Emerging Economy.” </w:t>
      </w:r>
      <w:r w:rsidRPr="00AE29B3">
        <w:rPr>
          <w:rFonts w:ascii="Book Antiqua" w:hAnsi="Book Antiqua" w:cs="Times New Roman"/>
          <w:i/>
          <w:iCs/>
          <w:noProof/>
          <w:szCs w:val="24"/>
        </w:rPr>
        <w:t>Qualitative Research in Financial Markets</w:t>
      </w:r>
      <w:r w:rsidRPr="00AE29B3">
        <w:rPr>
          <w:rFonts w:ascii="Book Antiqua" w:hAnsi="Book Antiqua" w:cs="Times New Roman"/>
          <w:noProof/>
          <w:szCs w:val="24"/>
        </w:rPr>
        <w:t>, vol. 11, no. 4, 2019, pp. 456–78, https://doi.org/10.1108/QRFM-02-2017-0013.</w:t>
      </w:r>
    </w:p>
    <w:p w14:paraId="176478CB"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Nizaar, Muhammad. “Green Education Untuk Mengembangkan Karakter Entrepreneurship Siswa Abad 21.” </w:t>
      </w:r>
      <w:r w:rsidRPr="00AE29B3">
        <w:rPr>
          <w:rFonts w:ascii="Book Antiqua" w:hAnsi="Book Antiqua" w:cs="Times New Roman"/>
          <w:i/>
          <w:iCs/>
          <w:noProof/>
          <w:szCs w:val="24"/>
        </w:rPr>
        <w:t>Prosiding Seminar Nasional …</w:t>
      </w:r>
      <w:r w:rsidRPr="00AE29B3">
        <w:rPr>
          <w:rFonts w:ascii="Book Antiqua" w:hAnsi="Book Antiqua" w:cs="Times New Roman"/>
          <w:noProof/>
          <w:szCs w:val="24"/>
        </w:rPr>
        <w:t>, vol. 4, no. 1974, 2022, pp. 6–15, https://prosiding.ummetro.ac.id/index.php/snppm/article/view/91%0Ahttps://prosiding.ummetro.ac.id/index.php/snppm/article/download/91/54.</w:t>
      </w:r>
    </w:p>
    <w:p w14:paraId="047ABFD8" w14:textId="77777777" w:rsidR="00A415C7" w:rsidRPr="0019654B"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lang w:val="sv-SE"/>
        </w:rPr>
      </w:pPr>
      <w:r w:rsidRPr="0019654B">
        <w:rPr>
          <w:rFonts w:ascii="Book Antiqua" w:hAnsi="Book Antiqua" w:cs="Times New Roman"/>
          <w:noProof/>
          <w:szCs w:val="24"/>
          <w:lang w:val="sv-SE"/>
        </w:rPr>
        <w:t xml:space="preserve">Nurcahyo, Wiwit, et al. “Konsep Keputusan Nasabah Dan Literasi Keuangan Pada Lembaga Perbankan.” </w:t>
      </w:r>
      <w:r w:rsidRPr="0019654B">
        <w:rPr>
          <w:rFonts w:ascii="Book Antiqua" w:hAnsi="Book Antiqua" w:cs="Times New Roman"/>
          <w:i/>
          <w:iCs/>
          <w:noProof/>
          <w:szCs w:val="24"/>
          <w:lang w:val="sv-SE"/>
        </w:rPr>
        <w:t>Jurnal Riset Akuntansi &amp; Perpajakan (JRAP)</w:t>
      </w:r>
      <w:r w:rsidRPr="0019654B">
        <w:rPr>
          <w:rFonts w:ascii="Book Antiqua" w:hAnsi="Book Antiqua" w:cs="Times New Roman"/>
          <w:noProof/>
          <w:szCs w:val="24"/>
          <w:lang w:val="sv-SE"/>
        </w:rPr>
        <w:t>, vol. 10, no. 1, 2023, pp. 21–32, https://doi.org/10.35838/jrap.2023.010.01.03.</w:t>
      </w:r>
    </w:p>
    <w:p w14:paraId="741E6881"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19654B">
        <w:rPr>
          <w:rFonts w:ascii="Book Antiqua" w:hAnsi="Book Antiqua" w:cs="Times New Roman"/>
          <w:noProof/>
          <w:szCs w:val="24"/>
          <w:lang w:val="sv-SE"/>
        </w:rPr>
        <w:t xml:space="preserve">Putri, Ayu Mayshella, et al. “E-JRA Vol. 08 No. 01 Februari 2019 Fakultas Ekonomi Dan Bisnis Universitas Islam Malang.” </w:t>
      </w:r>
      <w:r w:rsidRPr="00AE29B3">
        <w:rPr>
          <w:rFonts w:ascii="Book Antiqua" w:hAnsi="Book Antiqua" w:cs="Times New Roman"/>
          <w:i/>
          <w:iCs/>
          <w:noProof/>
          <w:szCs w:val="24"/>
        </w:rPr>
        <w:t>E-Jra</w:t>
      </w:r>
      <w:r w:rsidRPr="00AE29B3">
        <w:rPr>
          <w:rFonts w:ascii="Book Antiqua" w:hAnsi="Book Antiqua" w:cs="Times New Roman"/>
          <w:noProof/>
          <w:szCs w:val="24"/>
        </w:rPr>
        <w:t>, vol. 08, no. 03, 2019, pp. 12–28, http://riset.unisma.ac.id/index.php/jra/article/view/4043.</w:t>
      </w:r>
    </w:p>
    <w:p w14:paraId="4D9C0F0E" w14:textId="77777777" w:rsidR="00A415C7" w:rsidRPr="0019654B"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lang w:val="sv-SE"/>
        </w:rPr>
      </w:pPr>
      <w:r w:rsidRPr="0019654B">
        <w:rPr>
          <w:rFonts w:ascii="Book Antiqua" w:hAnsi="Book Antiqua" w:cs="Times New Roman"/>
          <w:noProof/>
          <w:szCs w:val="24"/>
          <w:lang w:val="sv-SE"/>
        </w:rPr>
        <w:t xml:space="preserve">Ramadhani, Najla Afifah, et al. </w:t>
      </w:r>
      <w:r w:rsidRPr="0019654B">
        <w:rPr>
          <w:rFonts w:ascii="Book Antiqua" w:hAnsi="Book Antiqua" w:cs="Times New Roman"/>
          <w:i/>
          <w:iCs/>
          <w:noProof/>
          <w:szCs w:val="24"/>
          <w:lang w:val="sv-SE"/>
        </w:rPr>
        <w:t>Pengaruh Pembelajaran Pendidikan Konservasi Terhadap Perilaku Konsumen Hijau (Green Consumers Behavior) Mahasiswa Fakultas Ekonomi Angkatan 2021 Di Universitas Negeri Semarang</w:t>
      </w:r>
      <w:r w:rsidRPr="0019654B">
        <w:rPr>
          <w:rFonts w:ascii="Book Antiqua" w:hAnsi="Book Antiqua" w:cs="Times New Roman"/>
          <w:noProof/>
          <w:szCs w:val="24"/>
          <w:lang w:val="sv-SE"/>
        </w:rPr>
        <w:t>. no. 2, 2022, pp. 84–92, https://doi.org/10.15294/ijc.v11i2.37485.</w:t>
      </w:r>
    </w:p>
    <w:p w14:paraId="76FA5F07" w14:textId="77777777" w:rsidR="00A415C7" w:rsidRPr="0019654B"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lang w:val="sv-SE"/>
        </w:rPr>
      </w:pPr>
      <w:r w:rsidRPr="0019654B">
        <w:rPr>
          <w:rFonts w:ascii="Book Antiqua" w:hAnsi="Book Antiqua" w:cs="Times New Roman"/>
          <w:noProof/>
          <w:szCs w:val="24"/>
          <w:lang w:val="sv-SE"/>
        </w:rPr>
        <w:t xml:space="preserve">Rosanti, Atik, et al. “Pendidikan Hijau (Green Education) Dalam Menghadapi Isu Nasional Dan Global.” </w:t>
      </w:r>
      <w:r w:rsidRPr="0019654B">
        <w:rPr>
          <w:rFonts w:ascii="Book Antiqua" w:hAnsi="Book Antiqua" w:cs="Times New Roman"/>
          <w:i/>
          <w:iCs/>
          <w:noProof/>
          <w:szCs w:val="24"/>
          <w:lang w:val="sv-SE"/>
        </w:rPr>
        <w:t>Edumaspul: Jurnal Pendidikan</w:t>
      </w:r>
      <w:r w:rsidRPr="0019654B">
        <w:rPr>
          <w:rFonts w:ascii="Book Antiqua" w:hAnsi="Book Antiqua" w:cs="Times New Roman"/>
          <w:noProof/>
          <w:szCs w:val="24"/>
          <w:lang w:val="sv-SE"/>
        </w:rPr>
        <w:t>, vol. 6, no. 1, 2022, pp. 1218–23, https://doi.org/10.33487/edumaspul.v6i1.3637.</w:t>
      </w:r>
    </w:p>
    <w:p w14:paraId="7E1C92AA"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Rounaghi, Mohammad Mahdi. </w:t>
      </w:r>
      <w:r w:rsidRPr="00AE29B3">
        <w:rPr>
          <w:rFonts w:ascii="Book Antiqua" w:hAnsi="Book Antiqua" w:cs="Times New Roman"/>
          <w:i/>
          <w:iCs/>
          <w:noProof/>
          <w:szCs w:val="24"/>
        </w:rPr>
        <w:t>Economic Analysis of Using Green Accounting and Environmental Accounting to Identify Environmental Costs and Sustainability Indicators</w:t>
      </w:r>
      <w:r w:rsidRPr="00AE29B3">
        <w:rPr>
          <w:rFonts w:ascii="Book Antiqua" w:hAnsi="Book Antiqua" w:cs="Times New Roman"/>
          <w:noProof/>
          <w:szCs w:val="24"/>
        </w:rPr>
        <w:t>. 2019, pp. 504–12, https://doi.org/10.1108/IJOES-03-2019-0056.</w:t>
      </w:r>
    </w:p>
    <w:p w14:paraId="29337F2B"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Taufiq, Abd Rohman, and Richo Diana Aviyanti. </w:t>
      </w:r>
      <w:r w:rsidRPr="0019654B">
        <w:rPr>
          <w:rFonts w:ascii="Book Antiqua" w:hAnsi="Book Antiqua" w:cs="Times New Roman"/>
          <w:noProof/>
          <w:szCs w:val="24"/>
          <w:lang w:val="sv-SE"/>
        </w:rPr>
        <w:t xml:space="preserve">“Peran Jurusan Green Economy Dapat Mewujudkan Pembangunan Lingkungan Berkelanjutan.” </w:t>
      </w:r>
      <w:r w:rsidRPr="00AE29B3">
        <w:rPr>
          <w:rFonts w:ascii="Book Antiqua" w:hAnsi="Book Antiqua" w:cs="Times New Roman"/>
          <w:i/>
          <w:iCs/>
          <w:noProof/>
          <w:szCs w:val="24"/>
        </w:rPr>
        <w:t>Owner</w:t>
      </w:r>
      <w:r w:rsidRPr="00AE29B3">
        <w:rPr>
          <w:rFonts w:ascii="Book Antiqua" w:hAnsi="Book Antiqua" w:cs="Times New Roman"/>
          <w:noProof/>
          <w:szCs w:val="24"/>
        </w:rPr>
        <w:t>, vol. 6, no. 2, 2022, pp. 1336–41, https://doi.org/10.33395/owner.v6i2.748.</w:t>
      </w:r>
    </w:p>
    <w:p w14:paraId="37A24E64" w14:textId="77777777" w:rsidR="00A415C7" w:rsidRPr="00E4440A"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E4440A">
        <w:rPr>
          <w:rFonts w:ascii="Book Antiqua" w:hAnsi="Book Antiqua" w:cs="Times New Roman"/>
          <w:noProof/>
          <w:szCs w:val="24"/>
        </w:rPr>
        <w:t xml:space="preserve">Tavita, Gusti Eva, et al. </w:t>
      </w:r>
      <w:r w:rsidRPr="00E4440A">
        <w:rPr>
          <w:rFonts w:ascii="Book Antiqua" w:hAnsi="Book Antiqua" w:cs="Times New Roman"/>
          <w:i/>
          <w:iCs/>
          <w:noProof/>
          <w:szCs w:val="24"/>
        </w:rPr>
        <w:t>Implementasi Ekonomi Hijau ( Green Economy ) Dalam Pemanfaatan Sumber Daya Mangrove Dalam Mendukung Ketahanan Pangan</w:t>
      </w:r>
      <w:r w:rsidRPr="00E4440A">
        <w:rPr>
          <w:rFonts w:ascii="Book Antiqua" w:hAnsi="Book Antiqua" w:cs="Times New Roman"/>
          <w:noProof/>
          <w:szCs w:val="24"/>
        </w:rPr>
        <w:t>. no. 1, 2023, pp. 366–73.</w:t>
      </w:r>
    </w:p>
    <w:p w14:paraId="68A62DE3"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E4440A">
        <w:rPr>
          <w:rFonts w:ascii="Book Antiqua" w:hAnsi="Book Antiqua" w:cs="Times New Roman"/>
          <w:noProof/>
          <w:szCs w:val="24"/>
        </w:rPr>
        <w:t xml:space="preserve">Wahyuni, Wahyuni, et al. </w:t>
      </w:r>
      <w:r w:rsidRPr="00AE29B3">
        <w:rPr>
          <w:rFonts w:ascii="Book Antiqua" w:hAnsi="Book Antiqua" w:cs="Times New Roman"/>
          <w:noProof/>
          <w:szCs w:val="24"/>
        </w:rPr>
        <w:t xml:space="preserve">“The Effect of Green Accounting Implementation on Improving the Environmental Performance of Mining and Energy Companies in Indonesia.” </w:t>
      </w:r>
      <w:r w:rsidRPr="00AE29B3">
        <w:rPr>
          <w:rFonts w:ascii="Book Antiqua" w:hAnsi="Book Antiqua" w:cs="Times New Roman"/>
          <w:i/>
          <w:iCs/>
          <w:noProof/>
          <w:szCs w:val="24"/>
        </w:rPr>
        <w:t>Binus Business Review</w:t>
      </w:r>
      <w:r w:rsidRPr="00AE29B3">
        <w:rPr>
          <w:rFonts w:ascii="Book Antiqua" w:hAnsi="Book Antiqua" w:cs="Times New Roman"/>
          <w:noProof/>
          <w:szCs w:val="24"/>
        </w:rPr>
        <w:t>, vol. 10, no. 2, 2019, pp. 131–37, https://doi.org/10.21512/bbr.v10i2.5767.</w:t>
      </w:r>
    </w:p>
    <w:p w14:paraId="4A3B5C51" w14:textId="77777777" w:rsidR="00A415C7" w:rsidRPr="0019654B"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lang w:val="sv-SE"/>
        </w:rPr>
      </w:pPr>
      <w:r w:rsidRPr="0019654B">
        <w:rPr>
          <w:rFonts w:ascii="Book Antiqua" w:hAnsi="Book Antiqua" w:cs="Times New Roman"/>
          <w:noProof/>
          <w:szCs w:val="24"/>
          <w:lang w:val="sv-SE"/>
        </w:rPr>
        <w:t xml:space="preserve">Wara, Ika Lestari, et al. </w:t>
      </w:r>
      <w:r w:rsidRPr="00AE29B3">
        <w:rPr>
          <w:rFonts w:ascii="Book Antiqua" w:hAnsi="Book Antiqua" w:cs="Times New Roman"/>
          <w:noProof/>
          <w:szCs w:val="24"/>
        </w:rPr>
        <w:t xml:space="preserve">“Penerapan Green Accounting Terhadap Kinerja Keuangan.” </w:t>
      </w:r>
      <w:r w:rsidRPr="0019654B">
        <w:rPr>
          <w:rFonts w:ascii="Book Antiqua" w:hAnsi="Book Antiqua" w:cs="Times New Roman"/>
          <w:i/>
          <w:iCs/>
          <w:noProof/>
          <w:szCs w:val="24"/>
          <w:lang w:val="sv-SE"/>
        </w:rPr>
        <w:t>Jurnal Riset Akuntansi Kontemporer</w:t>
      </w:r>
      <w:r w:rsidRPr="0019654B">
        <w:rPr>
          <w:rFonts w:ascii="Book Antiqua" w:hAnsi="Book Antiqua" w:cs="Times New Roman"/>
          <w:noProof/>
          <w:szCs w:val="24"/>
          <w:lang w:val="sv-SE"/>
        </w:rPr>
        <w:t>, vol. 6, no. 2, 2023, pp. 1482–89, https://doi.org/10.23969/jrak.v12i2.2779.</w:t>
      </w:r>
    </w:p>
    <w:p w14:paraId="62517D1E" w14:textId="77777777" w:rsidR="00A415C7" w:rsidRPr="0019654B"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lang w:val="sv-SE"/>
        </w:rPr>
      </w:pPr>
      <w:r w:rsidRPr="0019654B">
        <w:rPr>
          <w:rFonts w:ascii="Book Antiqua" w:hAnsi="Book Antiqua" w:cs="Times New Roman"/>
          <w:noProof/>
          <w:szCs w:val="24"/>
          <w:lang w:val="sv-SE"/>
        </w:rPr>
        <w:t xml:space="preserve">Wardani, Tasya, et al. “Perilaku Pengelolaan Keuangan Berbasis Green Economy.” </w:t>
      </w:r>
      <w:r w:rsidRPr="0019654B">
        <w:rPr>
          <w:rFonts w:ascii="Book Antiqua" w:hAnsi="Book Antiqua" w:cs="Times New Roman"/>
          <w:i/>
          <w:iCs/>
          <w:noProof/>
          <w:szCs w:val="24"/>
          <w:lang w:val="sv-SE"/>
        </w:rPr>
        <w:t>Ekuitas: Jurnal Pendidikan Ekonomi</w:t>
      </w:r>
      <w:r w:rsidRPr="0019654B">
        <w:rPr>
          <w:rFonts w:ascii="Book Antiqua" w:hAnsi="Book Antiqua" w:cs="Times New Roman"/>
          <w:noProof/>
          <w:szCs w:val="24"/>
          <w:lang w:val="sv-SE"/>
        </w:rPr>
        <w:t>, vol. 10, no. 1, 2022, pp. 138–44, https://ejournal.undiksha.ac.id/index.php/EKU/article/view/47190.</w:t>
      </w:r>
    </w:p>
    <w:p w14:paraId="6B39E51A" w14:textId="77777777" w:rsidR="00A415C7" w:rsidRPr="0019654B"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lang w:val="sv-SE"/>
        </w:rPr>
      </w:pPr>
      <w:r w:rsidRPr="00AE29B3">
        <w:rPr>
          <w:rFonts w:ascii="Book Antiqua" w:hAnsi="Book Antiqua" w:cs="Times New Roman"/>
          <w:noProof/>
          <w:szCs w:val="24"/>
        </w:rPr>
        <w:t xml:space="preserve">Wenni Anggita, et al. “Carbon Emission Disclosure And Green Accounting Practices On The Firm Value.” </w:t>
      </w:r>
      <w:r w:rsidRPr="0019654B">
        <w:rPr>
          <w:rFonts w:ascii="Book Antiqua" w:hAnsi="Book Antiqua" w:cs="Times New Roman"/>
          <w:i/>
          <w:iCs/>
          <w:noProof/>
          <w:szCs w:val="24"/>
          <w:lang w:val="sv-SE"/>
        </w:rPr>
        <w:t>Jurnal Akuntansi</w:t>
      </w:r>
      <w:r w:rsidRPr="0019654B">
        <w:rPr>
          <w:rFonts w:ascii="Book Antiqua" w:hAnsi="Book Antiqua" w:cs="Times New Roman"/>
          <w:noProof/>
          <w:szCs w:val="24"/>
          <w:lang w:val="sv-SE"/>
        </w:rPr>
        <w:t>, vol. 26, no. 3, 2022, pp. 464–81, https://doi.org/10.24912/ja.v26i3.1052.</w:t>
      </w:r>
    </w:p>
    <w:p w14:paraId="2717044B"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19654B">
        <w:rPr>
          <w:rFonts w:ascii="Book Antiqua" w:hAnsi="Book Antiqua" w:cs="Times New Roman"/>
          <w:noProof/>
          <w:szCs w:val="24"/>
          <w:lang w:val="sv-SE"/>
        </w:rPr>
        <w:lastRenderedPageBreak/>
        <w:t xml:space="preserve">Wiguna, Meilda, et al. </w:t>
      </w:r>
      <w:r w:rsidRPr="00AE29B3">
        <w:rPr>
          <w:rFonts w:ascii="Book Antiqua" w:hAnsi="Book Antiqua" w:cs="Times New Roman"/>
          <w:noProof/>
          <w:szCs w:val="24"/>
        </w:rPr>
        <w:t xml:space="preserve">“Determinants of Sustainable Development: The Role of CSR Disclosure.” </w:t>
      </w:r>
      <w:r w:rsidRPr="00AE29B3">
        <w:rPr>
          <w:rFonts w:ascii="Book Antiqua" w:hAnsi="Book Antiqua" w:cs="Times New Roman"/>
          <w:i/>
          <w:iCs/>
          <w:noProof/>
          <w:szCs w:val="24"/>
        </w:rPr>
        <w:t>Problems and Perspectives in Management</w:t>
      </w:r>
      <w:r w:rsidRPr="00AE29B3">
        <w:rPr>
          <w:rFonts w:ascii="Book Antiqua" w:hAnsi="Book Antiqua" w:cs="Times New Roman"/>
          <w:noProof/>
          <w:szCs w:val="24"/>
        </w:rPr>
        <w:t>, vol. 21, no. 2, 2023, pp. 210–20, https://doi.org/10.21511/ppm.21(2).2023.23.</w:t>
      </w:r>
    </w:p>
    <w:p w14:paraId="390C6FD0"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19654B">
        <w:rPr>
          <w:rFonts w:ascii="Book Antiqua" w:hAnsi="Book Antiqua" w:cs="Times New Roman"/>
          <w:noProof/>
          <w:szCs w:val="24"/>
          <w:lang w:val="sv-SE"/>
        </w:rPr>
        <w:t xml:space="preserve">Wijaya, Margaretha Jessica, and Nera Marinda Machdar. “Asimetri Informasi Memoderasi Akuntansi Hijau Dan Kualitas Pengungkapan Lingkungan Dan Sosial Terhadap Volatilitas Harga Saham.” </w:t>
      </w:r>
      <w:r w:rsidRPr="00AE29B3">
        <w:rPr>
          <w:rFonts w:ascii="Book Antiqua" w:hAnsi="Book Antiqua" w:cs="Times New Roman"/>
          <w:i/>
          <w:iCs/>
          <w:noProof/>
          <w:szCs w:val="24"/>
        </w:rPr>
        <w:t>KALBISIANA Jurnal Sains, Bisnis Dan …</w:t>
      </w:r>
      <w:r w:rsidRPr="00AE29B3">
        <w:rPr>
          <w:rFonts w:ascii="Book Antiqua" w:hAnsi="Book Antiqua" w:cs="Times New Roman"/>
          <w:noProof/>
          <w:szCs w:val="24"/>
        </w:rPr>
        <w:t>, vol. 8, no. 3, 2022, pp. 2767–84, http://ojs.kalbis.ac.id/index.php/kalbisiana/article/view/1481%0Ahttp://ojs.kalbis.ac.id/index.php/kalbisiana/article/download/1481/441.</w:t>
      </w:r>
    </w:p>
    <w:p w14:paraId="2D2A4BBD"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19654B">
        <w:rPr>
          <w:rFonts w:ascii="Book Antiqua" w:hAnsi="Book Antiqua" w:cs="Times New Roman"/>
          <w:noProof/>
          <w:szCs w:val="24"/>
          <w:lang w:val="sv-SE"/>
        </w:rPr>
        <w:t xml:space="preserve">Wijayanti, Rita, et al. “Upaya Peningkatan Kompetensi Calon Akuntan Dalam Menghadapi Era Pembangunan Berkelanjutan Melalui Pemahaman Konsep Akuntansi Sosial Dan Lingkungan.” </w:t>
      </w:r>
      <w:r w:rsidRPr="00AE29B3">
        <w:rPr>
          <w:rFonts w:ascii="Book Antiqua" w:hAnsi="Book Antiqua" w:cs="Times New Roman"/>
          <w:i/>
          <w:iCs/>
          <w:noProof/>
          <w:szCs w:val="24"/>
        </w:rPr>
        <w:t>The 15th University Research Colloqium 2022</w:t>
      </w:r>
      <w:r w:rsidRPr="00AE29B3">
        <w:rPr>
          <w:rFonts w:ascii="Book Antiqua" w:hAnsi="Book Antiqua" w:cs="Times New Roman"/>
          <w:noProof/>
          <w:szCs w:val="24"/>
        </w:rPr>
        <w:t>, 2022, pp. 108–13, http://repository.urecol.org/index.php/proceeding/article/download/2037/2000.</w:t>
      </w:r>
    </w:p>
    <w:p w14:paraId="4AA86EF2" w14:textId="77777777" w:rsidR="00A415C7" w:rsidRPr="00AE29B3" w:rsidRDefault="00A415C7" w:rsidP="00987DBF">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AE29B3">
        <w:rPr>
          <w:rFonts w:ascii="Book Antiqua" w:hAnsi="Book Antiqua" w:cs="Times New Roman"/>
          <w:noProof/>
          <w:szCs w:val="24"/>
        </w:rPr>
        <w:t xml:space="preserve">Wiredu, Ishmael, et al. “Does Green Accounting Influences Ecological Sustainability? Evidence from a Developing Economy.” </w:t>
      </w:r>
      <w:r w:rsidRPr="00AE29B3">
        <w:rPr>
          <w:rFonts w:ascii="Book Antiqua" w:hAnsi="Book Antiqua" w:cs="Times New Roman"/>
          <w:i/>
          <w:iCs/>
          <w:noProof/>
          <w:szCs w:val="24"/>
        </w:rPr>
        <w:t>Cogent Business and Management</w:t>
      </w:r>
      <w:r w:rsidRPr="00AE29B3">
        <w:rPr>
          <w:rFonts w:ascii="Book Antiqua" w:hAnsi="Book Antiqua" w:cs="Times New Roman"/>
          <w:noProof/>
          <w:szCs w:val="24"/>
        </w:rPr>
        <w:t>, vol. 10, no. 2, 2023, https://doi.org/10.1080/23311975.2023.2240559.</w:t>
      </w:r>
    </w:p>
    <w:p w14:paraId="3AB51939" w14:textId="77777777" w:rsidR="00A415C7" w:rsidRPr="0019654B" w:rsidRDefault="00A415C7" w:rsidP="00987DBF">
      <w:pPr>
        <w:widowControl w:val="0"/>
        <w:autoSpaceDE w:val="0"/>
        <w:autoSpaceDN w:val="0"/>
        <w:adjustRightInd w:val="0"/>
        <w:spacing w:after="0" w:line="240" w:lineRule="auto"/>
        <w:ind w:left="480" w:hanging="480"/>
        <w:jc w:val="both"/>
        <w:rPr>
          <w:rFonts w:ascii="Book Antiqua" w:hAnsi="Book Antiqua"/>
          <w:noProof/>
          <w:lang w:val="sv-SE"/>
        </w:rPr>
      </w:pPr>
      <w:r w:rsidRPr="00AE29B3">
        <w:rPr>
          <w:rFonts w:ascii="Book Antiqua" w:hAnsi="Book Antiqua" w:cs="Times New Roman"/>
          <w:noProof/>
          <w:szCs w:val="24"/>
        </w:rPr>
        <w:t>Zulfikar, Rizka, and Prihatini Ade Mayvita. “GREEN ECONOMY WORKSHOP</w:t>
      </w:r>
      <w:r w:rsidRPr="00AE29B3">
        <w:rPr>
          <w:rFonts w:ascii="Times New Roman" w:hAnsi="Times New Roman" w:cs="Times New Roman"/>
          <w:noProof/>
          <w:szCs w:val="24"/>
        </w:rPr>
        <w:t> </w:t>
      </w:r>
      <w:r w:rsidRPr="00AE29B3">
        <w:rPr>
          <w:rFonts w:ascii="Book Antiqua" w:hAnsi="Book Antiqua" w:cs="Times New Roman"/>
          <w:noProof/>
          <w:szCs w:val="24"/>
        </w:rPr>
        <w:t xml:space="preserve">: MEMPERSIAPKAN WIRAUSAHA MUDA YANG BERWAWASAN LINGKUNGAN DI SMKN 3 BANJARMASIN.” </w:t>
      </w:r>
      <w:r w:rsidRPr="0019654B">
        <w:rPr>
          <w:rFonts w:ascii="Book Antiqua" w:hAnsi="Book Antiqua" w:cs="Times New Roman"/>
          <w:i/>
          <w:iCs/>
          <w:noProof/>
          <w:szCs w:val="24"/>
          <w:lang w:val="sv-SE"/>
        </w:rPr>
        <w:t>Prosiding Hasil-Hasil Pengabdian Kepada Masyarakat Tahun 2018 Dosen-Dosen Universitas Islam Kalimantan</w:t>
      </w:r>
      <w:r w:rsidRPr="0019654B">
        <w:rPr>
          <w:rFonts w:ascii="Book Antiqua" w:hAnsi="Book Antiqua" w:cs="Times New Roman"/>
          <w:noProof/>
          <w:szCs w:val="24"/>
          <w:lang w:val="sv-SE"/>
        </w:rPr>
        <w:t>, 2018, pp. 53–61.</w:t>
      </w:r>
    </w:p>
    <w:p w14:paraId="50957B58" w14:textId="77777777" w:rsidR="00A415C7" w:rsidRPr="00A415C7" w:rsidRDefault="00A415C7" w:rsidP="00987DBF">
      <w:pPr>
        <w:spacing w:after="0" w:line="240" w:lineRule="auto"/>
        <w:jc w:val="both"/>
        <w:rPr>
          <w:rFonts w:ascii="Book Antiqua" w:eastAsia="Book Antiqua" w:hAnsi="Book Antiqua" w:cs="Book Antiqua"/>
          <w:lang w:val="sv-SE"/>
        </w:rPr>
      </w:pPr>
      <w:r>
        <w:rPr>
          <w:rFonts w:ascii="Book Antiqua" w:eastAsia="Book Antiqua" w:hAnsi="Book Antiqua" w:cs="Book Antiqua"/>
        </w:rPr>
        <w:fldChar w:fldCharType="end"/>
      </w:r>
    </w:p>
    <w:p w14:paraId="17409012" w14:textId="1763CB08" w:rsidR="00EA23AB" w:rsidRPr="00DC7779" w:rsidRDefault="00EA23AB" w:rsidP="00987DBF">
      <w:pPr>
        <w:spacing w:after="0" w:line="240" w:lineRule="auto"/>
        <w:jc w:val="both"/>
        <w:rPr>
          <w:rFonts w:ascii="Book Antiqua" w:eastAsia="Book Antiqua" w:hAnsi="Book Antiqua" w:cs="Book Antiqua"/>
          <w:b/>
          <w:lang w:val="sv-SE"/>
        </w:rPr>
      </w:pPr>
    </w:p>
    <w:sectPr w:rsidR="00EA23AB" w:rsidRPr="00DC7779">
      <w:pgSz w:w="11907" w:h="16839"/>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5F14" w14:textId="77777777" w:rsidR="00237002" w:rsidRDefault="00237002">
      <w:pPr>
        <w:spacing w:after="0" w:line="240" w:lineRule="auto"/>
      </w:pPr>
      <w:r>
        <w:separator/>
      </w:r>
    </w:p>
  </w:endnote>
  <w:endnote w:type="continuationSeparator" w:id="0">
    <w:p w14:paraId="69278BCE" w14:textId="77777777" w:rsidR="00237002" w:rsidRDefault="0023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568E" w14:textId="77777777" w:rsidR="000D2DB7" w:rsidRDefault="006647B4">
    <w:pPr>
      <w:pBdr>
        <w:top w:val="nil"/>
        <w:left w:val="nil"/>
        <w:bottom w:val="nil"/>
        <w:right w:val="nil"/>
        <w:between w:val="nil"/>
      </w:pBdr>
      <w:tabs>
        <w:tab w:val="center" w:pos="4680"/>
        <w:tab w:val="right" w:pos="9360"/>
      </w:tabs>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sidR="003756E2">
      <w:rPr>
        <w:rFonts w:ascii="Book Antiqua" w:eastAsia="Book Antiqua" w:hAnsi="Book Antiqua" w:cs="Book Antiqua"/>
        <w:noProof/>
        <w:color w:val="000000"/>
        <w:sz w:val="18"/>
        <w:szCs w:val="18"/>
      </w:rPr>
      <w:t>2</w:t>
    </w:r>
    <w:r>
      <w:rPr>
        <w:rFonts w:ascii="Book Antiqua" w:eastAsia="Book Antiqua" w:hAnsi="Book Antiqua" w:cs="Book Antiqua"/>
        <w:color w:val="000000"/>
        <w:sz w:val="18"/>
        <w:szCs w:val="18"/>
      </w:rPr>
      <w:fldChar w:fldCharType="end"/>
    </w:r>
  </w:p>
  <w:p w14:paraId="367E54DC" w14:textId="77777777" w:rsidR="000D2DB7" w:rsidRDefault="000D2DB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9FE0" w14:textId="77777777" w:rsidR="000D2DB7" w:rsidRDefault="006647B4">
    <w:pPr>
      <w:pBdr>
        <w:top w:val="nil"/>
        <w:left w:val="nil"/>
        <w:bottom w:val="nil"/>
        <w:right w:val="nil"/>
        <w:between w:val="nil"/>
      </w:pBdr>
      <w:tabs>
        <w:tab w:val="center" w:pos="4680"/>
        <w:tab w:val="right" w:pos="9360"/>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sidR="003756E2">
      <w:rPr>
        <w:rFonts w:ascii="Book Antiqua" w:eastAsia="Book Antiqua" w:hAnsi="Book Antiqua" w:cs="Book Antiqua"/>
        <w:noProof/>
        <w:color w:val="000000"/>
        <w:sz w:val="18"/>
        <w:szCs w:val="18"/>
      </w:rPr>
      <w:t>3</w:t>
    </w:r>
    <w:r>
      <w:rPr>
        <w:rFonts w:ascii="Book Antiqua" w:eastAsia="Book Antiqua" w:hAnsi="Book Antiqua" w:cs="Book Antiqua"/>
        <w:color w:val="000000"/>
        <w:sz w:val="18"/>
        <w:szCs w:val="18"/>
      </w:rPr>
      <w:fldChar w:fldCharType="end"/>
    </w:r>
  </w:p>
  <w:p w14:paraId="13011424" w14:textId="77777777" w:rsidR="000D2DB7" w:rsidRDefault="000D2DB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629F" w14:textId="77777777" w:rsidR="000D2DB7" w:rsidRDefault="006647B4">
    <w:pPr>
      <w:pBdr>
        <w:top w:val="nil"/>
        <w:left w:val="nil"/>
        <w:bottom w:val="nil"/>
        <w:right w:val="nil"/>
        <w:between w:val="nil"/>
      </w:pBdr>
      <w:tabs>
        <w:tab w:val="center" w:pos="4680"/>
        <w:tab w:val="right" w:pos="9360"/>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sidR="003756E2">
      <w:rPr>
        <w:rFonts w:ascii="Book Antiqua" w:eastAsia="Book Antiqua" w:hAnsi="Book Antiqua" w:cs="Book Antiqua"/>
        <w:noProof/>
        <w:color w:val="000000"/>
        <w:sz w:val="18"/>
        <w:szCs w:val="18"/>
      </w:rPr>
      <w:t>1</w:t>
    </w:r>
    <w:r>
      <w:rPr>
        <w:rFonts w:ascii="Book Antiqua" w:eastAsia="Book Antiqua" w:hAnsi="Book Antiqua" w:cs="Book Antiqua"/>
        <w:color w:val="000000"/>
        <w:sz w:val="18"/>
        <w:szCs w:val="18"/>
      </w:rPr>
      <w:fldChar w:fldCharType="end"/>
    </w:r>
  </w:p>
  <w:p w14:paraId="3D475CBB" w14:textId="77777777" w:rsidR="000D2DB7" w:rsidRDefault="000D2DB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6FF7" w14:textId="77777777" w:rsidR="00237002" w:rsidRDefault="00237002">
      <w:pPr>
        <w:spacing w:after="0" w:line="240" w:lineRule="auto"/>
      </w:pPr>
      <w:r>
        <w:separator/>
      </w:r>
    </w:p>
  </w:footnote>
  <w:footnote w:type="continuationSeparator" w:id="0">
    <w:p w14:paraId="2D0A40D4" w14:textId="77777777" w:rsidR="00237002" w:rsidRDefault="00237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D433" w14:textId="77777777" w:rsidR="000D2DB7" w:rsidRDefault="000D2DB7">
    <w:pPr>
      <w:widowControl w:val="0"/>
      <w:pBdr>
        <w:top w:val="nil"/>
        <w:left w:val="nil"/>
        <w:bottom w:val="nil"/>
        <w:right w:val="nil"/>
        <w:between w:val="nil"/>
      </w:pBdr>
      <w:spacing w:after="0" w:line="276" w:lineRule="auto"/>
      <w:rPr>
        <w:color w:val="000000"/>
        <w:sz w:val="18"/>
        <w:szCs w:val="18"/>
      </w:rPr>
    </w:pPr>
  </w:p>
  <w:tbl>
    <w:tblPr>
      <w:tblStyle w:val="a3"/>
      <w:tblW w:w="8019" w:type="dxa"/>
      <w:tblInd w:w="135" w:type="dxa"/>
      <w:tblBorders>
        <w:bottom w:val="single" w:sz="4" w:space="0" w:color="000000"/>
      </w:tblBorders>
      <w:tblLayout w:type="fixed"/>
      <w:tblLook w:val="0400" w:firstRow="0" w:lastRow="0" w:firstColumn="0" w:lastColumn="0" w:noHBand="0" w:noVBand="1"/>
    </w:tblPr>
    <w:tblGrid>
      <w:gridCol w:w="6540"/>
      <w:gridCol w:w="1479"/>
    </w:tblGrid>
    <w:tr w:rsidR="000D2DB7" w14:paraId="3E470964" w14:textId="77777777">
      <w:tc>
        <w:tcPr>
          <w:tcW w:w="6540" w:type="dxa"/>
          <w:shd w:val="clear" w:color="auto" w:fill="auto"/>
        </w:tcPr>
        <w:p w14:paraId="6F8C47AE" w14:textId="7A31F431" w:rsidR="00987DBF" w:rsidRDefault="00987DBF">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color w:val="000000"/>
              <w:sz w:val="18"/>
              <w:szCs w:val="18"/>
              <w:lang w:val="sv-SE"/>
            </w:rPr>
          </w:pPr>
          <w:r w:rsidRPr="00EF7E3E">
            <w:rPr>
              <w:rFonts w:ascii="Book Antiqua" w:eastAsia="Book Antiqua" w:hAnsi="Book Antiqua" w:cs="Book Antiqua"/>
              <w:b/>
              <w:color w:val="000000"/>
              <w:sz w:val="18"/>
              <w:szCs w:val="18"/>
              <w:lang w:val="sv-SE"/>
            </w:rPr>
            <w:t xml:space="preserve"> </w:t>
          </w:r>
          <w:r w:rsidRPr="00987DBF">
            <w:rPr>
              <w:rFonts w:ascii="Book Antiqua" w:eastAsia="Book Antiqua" w:hAnsi="Book Antiqua" w:cs="Book Antiqua"/>
              <w:b/>
              <w:color w:val="000000"/>
              <w:sz w:val="18"/>
              <w:szCs w:val="18"/>
              <w:lang w:val="sv-SE"/>
            </w:rPr>
            <w:t>AGSHARI, Z., RISMAWATI, &amp; SUPRI, Z.</w:t>
          </w:r>
        </w:p>
        <w:p w14:paraId="1DD601F5" w14:textId="2614A82D" w:rsidR="000D2DB7" w:rsidRPr="00EF7E3E" w:rsidRDefault="00987DBF">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color w:val="000000"/>
              <w:sz w:val="18"/>
              <w:szCs w:val="18"/>
              <w:lang w:val="sv-SE"/>
            </w:rPr>
          </w:pPr>
          <w:r w:rsidRPr="00987DBF">
            <w:rPr>
              <w:rFonts w:ascii="Book Antiqua" w:eastAsia="Book Antiqua" w:hAnsi="Book Antiqua" w:cs="Book Antiqua"/>
              <w:b/>
              <w:color w:val="000000"/>
              <w:sz w:val="18"/>
              <w:szCs w:val="18"/>
              <w:lang w:val="sv-SE"/>
            </w:rPr>
            <w:t>APPLICATION OF GREEN</w:t>
          </w:r>
          <w:r w:rsidRPr="00EF7E3E">
            <w:rPr>
              <w:rFonts w:ascii="Book Antiqua" w:eastAsia="Book Antiqua" w:hAnsi="Book Antiqua" w:cs="Book Antiqua"/>
              <w:b/>
              <w:color w:val="000000"/>
              <w:sz w:val="18"/>
              <w:szCs w:val="18"/>
              <w:lang w:val="sv-SE"/>
            </w:rPr>
            <w:t>…</w:t>
          </w:r>
        </w:p>
        <w:p w14:paraId="3615CE60" w14:textId="77777777" w:rsidR="000D2DB7" w:rsidRPr="00EF7E3E" w:rsidRDefault="000D2DB7">
          <w:pPr>
            <w:pBdr>
              <w:top w:val="nil"/>
              <w:left w:val="nil"/>
              <w:bottom w:val="nil"/>
              <w:right w:val="nil"/>
              <w:between w:val="nil"/>
            </w:pBdr>
            <w:tabs>
              <w:tab w:val="center" w:pos="4680"/>
              <w:tab w:val="right" w:pos="9360"/>
            </w:tabs>
            <w:spacing w:after="0" w:line="240" w:lineRule="auto"/>
            <w:jc w:val="right"/>
            <w:rPr>
              <w:color w:val="000000"/>
              <w:sz w:val="18"/>
              <w:szCs w:val="18"/>
              <w:lang w:val="sv-SE"/>
            </w:rPr>
          </w:pPr>
        </w:p>
      </w:tc>
      <w:tc>
        <w:tcPr>
          <w:tcW w:w="1479" w:type="dxa"/>
          <w:shd w:val="clear" w:color="auto" w:fill="auto"/>
        </w:tcPr>
        <w:p w14:paraId="7D9AFF74" w14:textId="77777777" w:rsidR="000D2DB7" w:rsidRDefault="006647B4">
          <w:pPr>
            <w:pBdr>
              <w:top w:val="nil"/>
              <w:left w:val="nil"/>
              <w:bottom w:val="nil"/>
              <w:right w:val="nil"/>
              <w:between w:val="nil"/>
            </w:pBdr>
            <w:tabs>
              <w:tab w:val="center" w:pos="4680"/>
              <w:tab w:val="right" w:pos="9360"/>
            </w:tabs>
            <w:jc w:val="right"/>
            <w:rPr>
              <w:color w:val="000000"/>
              <w:sz w:val="18"/>
              <w:szCs w:val="18"/>
            </w:rPr>
          </w:pPr>
          <w:r>
            <w:rPr>
              <w:rFonts w:ascii="Book Antiqua" w:eastAsia="Book Antiqua" w:hAnsi="Book Antiqua" w:cs="Book Antiqua"/>
              <w:color w:val="000000"/>
              <w:sz w:val="18"/>
              <w:szCs w:val="18"/>
            </w:rPr>
            <w:object w:dxaOrig="1200" w:dyaOrig="630" w14:anchorId="16804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31.5pt" o:ole="">
                <v:imagedata r:id="rId1" o:title=""/>
              </v:shape>
              <o:OLEObject Type="Embed" ProgID="PBrush" ShapeID="_x0000_i1026" DrawAspect="Content" ObjectID="_1773327021" r:id="rId2"/>
            </w:object>
          </w:r>
        </w:p>
      </w:tc>
    </w:tr>
  </w:tbl>
  <w:p w14:paraId="46400BBB" w14:textId="77777777" w:rsidR="000D2DB7" w:rsidRDefault="000D2DB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6B29" w14:textId="77777777" w:rsidR="000D2DB7" w:rsidRDefault="000D2DB7">
    <w:pPr>
      <w:widowControl w:val="0"/>
      <w:pBdr>
        <w:top w:val="nil"/>
        <w:left w:val="nil"/>
        <w:bottom w:val="nil"/>
        <w:right w:val="nil"/>
        <w:between w:val="nil"/>
      </w:pBdr>
      <w:spacing w:after="0" w:line="276" w:lineRule="auto"/>
      <w:rPr>
        <w:rFonts w:ascii="Book Antiqua" w:eastAsia="Book Antiqua" w:hAnsi="Book Antiqua" w:cs="Book Antiqua"/>
      </w:rPr>
    </w:pPr>
  </w:p>
  <w:tbl>
    <w:tblPr>
      <w:tblStyle w:val="a2"/>
      <w:tblW w:w="7945" w:type="dxa"/>
      <w:tblBorders>
        <w:bottom w:val="single" w:sz="4" w:space="0" w:color="auto"/>
      </w:tblBorders>
      <w:tblLayout w:type="fixed"/>
      <w:tblLook w:val="0400" w:firstRow="0" w:lastRow="0" w:firstColumn="0" w:lastColumn="0" w:noHBand="0" w:noVBand="1"/>
    </w:tblPr>
    <w:tblGrid>
      <w:gridCol w:w="1433"/>
      <w:gridCol w:w="6512"/>
    </w:tblGrid>
    <w:tr w:rsidR="000D2DB7" w14:paraId="74CCFFA0" w14:textId="77777777" w:rsidTr="005E7584">
      <w:trPr>
        <w:trHeight w:val="699"/>
      </w:trPr>
      <w:tc>
        <w:tcPr>
          <w:tcW w:w="1433" w:type="dxa"/>
          <w:shd w:val="clear" w:color="auto" w:fill="auto"/>
        </w:tcPr>
        <w:p w14:paraId="0BAFD1AC" w14:textId="77777777" w:rsidR="000D2DB7" w:rsidRDefault="006647B4" w:rsidP="005E7584">
          <w:pPr>
            <w:pBdr>
              <w:top w:val="nil"/>
              <w:left w:val="nil"/>
              <w:bottom w:val="nil"/>
              <w:right w:val="nil"/>
              <w:between w:val="nil"/>
            </w:pBdr>
            <w:tabs>
              <w:tab w:val="center" w:pos="4680"/>
              <w:tab w:val="right" w:pos="9360"/>
            </w:tabs>
            <w:spacing w:line="240" w:lineRule="auto"/>
            <w:ind w:right="-237"/>
            <w:rPr>
              <w:color w:val="000000"/>
              <w:sz w:val="18"/>
              <w:szCs w:val="18"/>
            </w:rPr>
          </w:pPr>
          <w:r>
            <w:rPr>
              <w:rFonts w:ascii="Book Antiqua" w:eastAsia="Book Antiqua" w:hAnsi="Book Antiqua" w:cs="Book Antiqua"/>
              <w:color w:val="000000"/>
              <w:sz w:val="18"/>
              <w:szCs w:val="18"/>
            </w:rPr>
            <w:object w:dxaOrig="6644" w:dyaOrig="2715" w14:anchorId="52C4D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75pt;height:31.5pt">
                <v:imagedata r:id="rId1" o:title=""/>
              </v:shape>
              <o:OLEObject Type="Embed" ProgID="PBrush" ShapeID="_x0000_i1027" DrawAspect="Content" ObjectID="_1773327022" r:id="rId2"/>
            </w:object>
          </w:r>
        </w:p>
      </w:tc>
      <w:tc>
        <w:tcPr>
          <w:tcW w:w="6512" w:type="dxa"/>
          <w:shd w:val="clear" w:color="auto" w:fill="auto"/>
        </w:tcPr>
        <w:p w14:paraId="730B7BCA" w14:textId="77777777" w:rsidR="000D2DB7" w:rsidRDefault="006647B4">
          <w:pPr>
            <w:pBdr>
              <w:top w:val="nil"/>
              <w:left w:val="nil"/>
              <w:bottom w:val="nil"/>
              <w:right w:val="nil"/>
              <w:between w:val="nil"/>
            </w:pBdr>
            <w:tabs>
              <w:tab w:val="center" w:pos="4680"/>
              <w:tab w:val="right" w:pos="9360"/>
            </w:tabs>
            <w:spacing w:after="0"/>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E-JURNAL AKUNTANSI</w:t>
          </w:r>
        </w:p>
        <w:p w14:paraId="1A98D917" w14:textId="55EA68FE" w:rsidR="000D2DB7" w:rsidRPr="00787EDF" w:rsidRDefault="006647B4" w:rsidP="003756E2">
          <w:pPr>
            <w:pBdr>
              <w:top w:val="nil"/>
              <w:left w:val="nil"/>
              <w:bottom w:val="nil"/>
              <w:right w:val="nil"/>
              <w:between w:val="nil"/>
            </w:pBdr>
            <w:tabs>
              <w:tab w:val="center" w:pos="4680"/>
              <w:tab w:val="right" w:pos="9360"/>
            </w:tabs>
            <w:spacing w:after="0"/>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VOL 3</w:t>
          </w:r>
          <w:r w:rsidR="00EF7E3E">
            <w:rPr>
              <w:rFonts w:ascii="Book Antiqua" w:eastAsia="Book Antiqua" w:hAnsi="Book Antiqua" w:cs="Book Antiqua"/>
              <w:b/>
              <w:color w:val="000000"/>
              <w:sz w:val="18"/>
              <w:szCs w:val="18"/>
            </w:rPr>
            <w:t>4</w:t>
          </w:r>
          <w:r w:rsidR="00D77CA1">
            <w:rPr>
              <w:rFonts w:ascii="Book Antiqua" w:eastAsia="Book Antiqua" w:hAnsi="Book Antiqua" w:cs="Book Antiqua"/>
              <w:b/>
              <w:color w:val="000000"/>
              <w:sz w:val="18"/>
              <w:szCs w:val="18"/>
            </w:rPr>
            <w:t xml:space="preserve"> NO </w:t>
          </w:r>
          <w:r w:rsidR="00EF7E3E">
            <w:rPr>
              <w:rFonts w:ascii="Book Antiqua" w:eastAsia="Book Antiqua" w:hAnsi="Book Antiqua" w:cs="Book Antiqua"/>
              <w:b/>
              <w:color w:val="000000"/>
              <w:sz w:val="18"/>
              <w:szCs w:val="18"/>
            </w:rPr>
            <w:t>3</w:t>
          </w:r>
          <w:r w:rsidR="002F1BD3">
            <w:rPr>
              <w:rFonts w:ascii="Book Antiqua" w:eastAsia="Book Antiqua" w:hAnsi="Book Antiqua" w:cs="Book Antiqua"/>
              <w:b/>
              <w:color w:val="000000"/>
              <w:sz w:val="18"/>
              <w:szCs w:val="18"/>
            </w:rPr>
            <w:t xml:space="preserve"> </w:t>
          </w:r>
          <w:r w:rsidR="00EF7E3E">
            <w:rPr>
              <w:rFonts w:ascii="Book Antiqua" w:eastAsia="Book Antiqua" w:hAnsi="Book Antiqua" w:cs="Book Antiqua"/>
              <w:b/>
              <w:color w:val="000000"/>
              <w:sz w:val="18"/>
              <w:szCs w:val="18"/>
            </w:rPr>
            <w:t>MARET</w:t>
          </w:r>
          <w:r w:rsidR="002F1BD3">
            <w:rPr>
              <w:rFonts w:ascii="Book Antiqua" w:eastAsia="Book Antiqua" w:hAnsi="Book Antiqua" w:cs="Book Antiqua"/>
              <w:b/>
              <w:color w:val="000000"/>
              <w:sz w:val="18"/>
              <w:szCs w:val="18"/>
            </w:rPr>
            <w:t xml:space="preserve"> </w:t>
          </w:r>
          <w:r w:rsidR="00D77CA1">
            <w:rPr>
              <w:rFonts w:ascii="Book Antiqua" w:eastAsia="Book Antiqua" w:hAnsi="Book Antiqua" w:cs="Book Antiqua"/>
              <w:b/>
              <w:color w:val="000000"/>
              <w:sz w:val="18"/>
              <w:szCs w:val="18"/>
            </w:rPr>
            <w:t>202</w:t>
          </w:r>
          <w:r w:rsidR="00EF7E3E">
            <w:rPr>
              <w:rFonts w:ascii="Book Antiqua" w:eastAsia="Book Antiqua" w:hAnsi="Book Antiqua" w:cs="Book Antiqua"/>
              <w:b/>
              <w:color w:val="000000"/>
              <w:sz w:val="18"/>
              <w:szCs w:val="18"/>
            </w:rPr>
            <w:t>4</w:t>
          </w:r>
          <w:r>
            <w:rPr>
              <w:rFonts w:ascii="Book Antiqua" w:eastAsia="Book Antiqua" w:hAnsi="Book Antiqua" w:cs="Book Antiqua"/>
              <w:b/>
              <w:color w:val="000000"/>
              <w:sz w:val="18"/>
              <w:szCs w:val="18"/>
            </w:rPr>
            <w:t xml:space="preserve"> HLMN. </w:t>
          </w:r>
          <w:r>
            <w:rPr>
              <w:rFonts w:ascii="Book Antiqua" w:eastAsia="Book Antiqua" w:hAnsi="Book Antiqua" w:cs="Book Antiqua"/>
              <w:b/>
              <w:color w:val="000000"/>
              <w:sz w:val="18"/>
              <w:szCs w:val="18"/>
              <w:highlight w:val="yellow"/>
            </w:rPr>
            <w:t>1-20</w:t>
          </w:r>
        </w:p>
      </w:tc>
    </w:tr>
  </w:tbl>
  <w:p w14:paraId="777786C5" w14:textId="77777777" w:rsidR="000D2DB7" w:rsidRDefault="000D2DB7" w:rsidP="00787EDF">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0E91"/>
    <w:multiLevelType w:val="multilevel"/>
    <w:tmpl w:val="1F1E3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3335A3"/>
    <w:multiLevelType w:val="multilevel"/>
    <w:tmpl w:val="B7CA40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1A47B5"/>
    <w:multiLevelType w:val="multilevel"/>
    <w:tmpl w:val="7DD4C5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29502021">
    <w:abstractNumId w:val="2"/>
  </w:num>
  <w:num w:numId="2" w16cid:durableId="1796942219">
    <w:abstractNumId w:val="0"/>
  </w:num>
  <w:num w:numId="3" w16cid:durableId="20133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DB7"/>
    <w:rsid w:val="00060CFF"/>
    <w:rsid w:val="00093274"/>
    <w:rsid w:val="000A6CD5"/>
    <w:rsid w:val="000B1DB2"/>
    <w:rsid w:val="000C71E6"/>
    <w:rsid w:val="000D2DB7"/>
    <w:rsid w:val="00120BEE"/>
    <w:rsid w:val="001319C1"/>
    <w:rsid w:val="00157CBD"/>
    <w:rsid w:val="00162640"/>
    <w:rsid w:val="00173EA2"/>
    <w:rsid w:val="00237002"/>
    <w:rsid w:val="00265B8C"/>
    <w:rsid w:val="00285628"/>
    <w:rsid w:val="002F1BD3"/>
    <w:rsid w:val="00311FBA"/>
    <w:rsid w:val="00345C61"/>
    <w:rsid w:val="00367A40"/>
    <w:rsid w:val="00370177"/>
    <w:rsid w:val="003756E2"/>
    <w:rsid w:val="003C620F"/>
    <w:rsid w:val="0043374B"/>
    <w:rsid w:val="00436633"/>
    <w:rsid w:val="004A4106"/>
    <w:rsid w:val="00552B8B"/>
    <w:rsid w:val="0056073C"/>
    <w:rsid w:val="0059742E"/>
    <w:rsid w:val="005A0AEC"/>
    <w:rsid w:val="005A3ADC"/>
    <w:rsid w:val="005E0361"/>
    <w:rsid w:val="005E7584"/>
    <w:rsid w:val="006342BA"/>
    <w:rsid w:val="00650355"/>
    <w:rsid w:val="006647B4"/>
    <w:rsid w:val="00676128"/>
    <w:rsid w:val="00695EEB"/>
    <w:rsid w:val="00720B3C"/>
    <w:rsid w:val="00787EDF"/>
    <w:rsid w:val="007A5661"/>
    <w:rsid w:val="007C54D6"/>
    <w:rsid w:val="007F5B58"/>
    <w:rsid w:val="008668A1"/>
    <w:rsid w:val="008B1026"/>
    <w:rsid w:val="008D2521"/>
    <w:rsid w:val="008D2588"/>
    <w:rsid w:val="008F754E"/>
    <w:rsid w:val="00944B99"/>
    <w:rsid w:val="00952989"/>
    <w:rsid w:val="00982F6B"/>
    <w:rsid w:val="00987DBF"/>
    <w:rsid w:val="009B1F22"/>
    <w:rsid w:val="009B430A"/>
    <w:rsid w:val="009C47A0"/>
    <w:rsid w:val="00A415C7"/>
    <w:rsid w:val="00AE3303"/>
    <w:rsid w:val="00B27844"/>
    <w:rsid w:val="00B51077"/>
    <w:rsid w:val="00B66757"/>
    <w:rsid w:val="00B77617"/>
    <w:rsid w:val="00B77E2B"/>
    <w:rsid w:val="00BC3DC8"/>
    <w:rsid w:val="00BE0D9F"/>
    <w:rsid w:val="00BE5601"/>
    <w:rsid w:val="00C14F30"/>
    <w:rsid w:val="00C35439"/>
    <w:rsid w:val="00C6362D"/>
    <w:rsid w:val="00C81FA4"/>
    <w:rsid w:val="00D23999"/>
    <w:rsid w:val="00D46F13"/>
    <w:rsid w:val="00D77CA1"/>
    <w:rsid w:val="00DC7779"/>
    <w:rsid w:val="00E16351"/>
    <w:rsid w:val="00E4440A"/>
    <w:rsid w:val="00E5269B"/>
    <w:rsid w:val="00EA23AB"/>
    <w:rsid w:val="00EA463C"/>
    <w:rsid w:val="00EA71B2"/>
    <w:rsid w:val="00EB4786"/>
    <w:rsid w:val="00ED4882"/>
    <w:rsid w:val="00EF7E3E"/>
    <w:rsid w:val="00F04412"/>
    <w:rsid w:val="00F33B2B"/>
    <w:rsid w:val="00F961C4"/>
    <w:rsid w:val="00FB4D3A"/>
    <w:rsid w:val="00FE2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68BF0"/>
  <w15:docId w15:val="{9F3D986B-BA4D-4D4F-B6DD-A87BACCE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9B4"/>
    <w:pPr>
      <w:keepNext/>
      <w:spacing w:after="0" w:line="240" w:lineRule="auto"/>
      <w:ind w:left="482" w:hanging="482"/>
      <w:outlineLvl w:val="0"/>
    </w:pPr>
    <w:rPr>
      <w:rFonts w:eastAsia="Times New Roman"/>
      <w:bCs/>
      <w:color w:val="000000"/>
      <w:kern w:val="32"/>
      <w:szCs w:val="32"/>
      <w:lang w:val="id-ID"/>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2D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f,Atan"/>
    <w:basedOn w:val="Normal"/>
    <w:link w:val="ListParagraphChar"/>
    <w:uiPriority w:val="34"/>
    <w:qFormat/>
    <w:rsid w:val="00E25D33"/>
    <w:pPr>
      <w:ind w:left="720"/>
      <w:contextualSpacing/>
    </w:pPr>
  </w:style>
  <w:style w:type="character" w:customStyle="1" w:styleId="ListParagraphChar">
    <w:name w:val="List Paragraph Char"/>
    <w:aliases w:val="paragraf Char,Atan Char"/>
    <w:link w:val="ListParagraph"/>
    <w:uiPriority w:val="34"/>
    <w:locked/>
    <w:rsid w:val="00E25D33"/>
    <w:rPr>
      <w:sz w:val="22"/>
      <w:szCs w:val="22"/>
    </w:rPr>
  </w:style>
  <w:style w:type="paragraph" w:styleId="Header">
    <w:name w:val="header"/>
    <w:basedOn w:val="Normal"/>
    <w:link w:val="HeaderChar"/>
    <w:uiPriority w:val="99"/>
    <w:unhideWhenUsed/>
    <w:rsid w:val="00D33A7A"/>
    <w:pPr>
      <w:tabs>
        <w:tab w:val="center" w:pos="4680"/>
        <w:tab w:val="right" w:pos="9360"/>
      </w:tabs>
    </w:pPr>
  </w:style>
  <w:style w:type="character" w:customStyle="1" w:styleId="HeaderChar">
    <w:name w:val="Header Char"/>
    <w:link w:val="Header"/>
    <w:uiPriority w:val="99"/>
    <w:rsid w:val="00D33A7A"/>
    <w:rPr>
      <w:sz w:val="22"/>
      <w:szCs w:val="22"/>
    </w:rPr>
  </w:style>
  <w:style w:type="paragraph" w:styleId="Footer">
    <w:name w:val="footer"/>
    <w:basedOn w:val="Normal"/>
    <w:link w:val="FooterChar"/>
    <w:uiPriority w:val="99"/>
    <w:unhideWhenUsed/>
    <w:rsid w:val="00D33A7A"/>
    <w:pPr>
      <w:tabs>
        <w:tab w:val="center" w:pos="4680"/>
        <w:tab w:val="right" w:pos="9360"/>
      </w:tabs>
    </w:pPr>
  </w:style>
  <w:style w:type="character" w:customStyle="1" w:styleId="FooterChar">
    <w:name w:val="Footer Char"/>
    <w:link w:val="Footer"/>
    <w:uiPriority w:val="99"/>
    <w:rsid w:val="00D33A7A"/>
    <w:rPr>
      <w:sz w:val="22"/>
      <w:szCs w:val="22"/>
    </w:rPr>
  </w:style>
  <w:style w:type="character" w:styleId="Hyperlink">
    <w:name w:val="Hyperlink"/>
    <w:uiPriority w:val="99"/>
    <w:unhideWhenUsed/>
    <w:rsid w:val="00720F0B"/>
    <w:rPr>
      <w:color w:val="0563C1"/>
      <w:u w:val="single"/>
    </w:rPr>
  </w:style>
  <w:style w:type="character" w:customStyle="1" w:styleId="Heading1Char">
    <w:name w:val="Heading 1 Char"/>
    <w:link w:val="Heading1"/>
    <w:uiPriority w:val="9"/>
    <w:rsid w:val="005C49B4"/>
    <w:rPr>
      <w:rFonts w:eastAsia="Times New Roman"/>
      <w:bCs/>
      <w:color w:val="000000"/>
      <w:kern w:val="32"/>
      <w:sz w:val="22"/>
      <w:szCs w:val="32"/>
      <w:lang w:val="id-ID"/>
    </w:rPr>
  </w:style>
  <w:style w:type="character" w:styleId="FollowedHyperlink">
    <w:name w:val="FollowedHyperlink"/>
    <w:uiPriority w:val="99"/>
    <w:semiHidden/>
    <w:unhideWhenUsed/>
    <w:rsid w:val="00B84540"/>
    <w:rPr>
      <w:color w:val="954F72"/>
      <w:u w:val="single"/>
    </w:rPr>
  </w:style>
  <w:style w:type="paragraph" w:styleId="BalloonText">
    <w:name w:val="Balloon Text"/>
    <w:basedOn w:val="Normal"/>
    <w:link w:val="BalloonTextChar"/>
    <w:uiPriority w:val="99"/>
    <w:semiHidden/>
    <w:unhideWhenUsed/>
    <w:rsid w:val="00A60E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0E76"/>
    <w:rPr>
      <w:rFonts w:ascii="Tahoma" w:hAnsi="Tahoma" w:cs="Tahoma"/>
      <w:sz w:val="16"/>
      <w:szCs w:val="16"/>
    </w:rPr>
  </w:style>
  <w:style w:type="paragraph" w:styleId="FootnoteText">
    <w:name w:val="footnote text"/>
    <w:basedOn w:val="Normal"/>
    <w:link w:val="FootnoteTextChar"/>
    <w:unhideWhenUsed/>
    <w:qFormat/>
    <w:rsid w:val="001E4FA3"/>
    <w:pPr>
      <w:spacing w:line="256" w:lineRule="auto"/>
    </w:pPr>
    <w:rPr>
      <w:rFonts w:eastAsia="SimSun" w:cs="Arial"/>
      <w:sz w:val="20"/>
      <w:szCs w:val="20"/>
      <w:lang w:val="id-ID"/>
    </w:rPr>
  </w:style>
  <w:style w:type="character" w:customStyle="1" w:styleId="FootnoteTextChar">
    <w:name w:val="Footnote Text Char"/>
    <w:link w:val="FootnoteText"/>
    <w:qFormat/>
    <w:rsid w:val="001E4FA3"/>
    <w:rPr>
      <w:rFonts w:eastAsia="SimSun" w:cs="Arial"/>
      <w:lang w:val="id-ID"/>
    </w:rPr>
  </w:style>
  <w:style w:type="character" w:styleId="CommentReference">
    <w:name w:val="annotation reference"/>
    <w:uiPriority w:val="99"/>
    <w:semiHidden/>
    <w:unhideWhenUsed/>
    <w:rsid w:val="00E50BCD"/>
    <w:rPr>
      <w:sz w:val="16"/>
      <w:szCs w:val="16"/>
    </w:rPr>
  </w:style>
  <w:style w:type="paragraph" w:styleId="CommentText">
    <w:name w:val="annotation text"/>
    <w:basedOn w:val="Normal"/>
    <w:link w:val="CommentTextChar"/>
    <w:uiPriority w:val="99"/>
    <w:semiHidden/>
    <w:unhideWhenUsed/>
    <w:rsid w:val="00E50BCD"/>
    <w:rPr>
      <w:sz w:val="20"/>
      <w:szCs w:val="20"/>
    </w:rPr>
  </w:style>
  <w:style w:type="character" w:customStyle="1" w:styleId="CommentTextChar">
    <w:name w:val="Comment Text Char"/>
    <w:basedOn w:val="DefaultParagraphFont"/>
    <w:link w:val="CommentText"/>
    <w:uiPriority w:val="99"/>
    <w:semiHidden/>
    <w:rsid w:val="00E50BCD"/>
  </w:style>
  <w:style w:type="paragraph" w:styleId="CommentSubject">
    <w:name w:val="annotation subject"/>
    <w:basedOn w:val="CommentText"/>
    <w:next w:val="CommentText"/>
    <w:link w:val="CommentSubjectChar"/>
    <w:uiPriority w:val="99"/>
    <w:semiHidden/>
    <w:unhideWhenUsed/>
    <w:rsid w:val="00E50BCD"/>
    <w:rPr>
      <w:b/>
      <w:bCs/>
    </w:rPr>
  </w:style>
  <w:style w:type="character" w:customStyle="1" w:styleId="CommentSubjectChar">
    <w:name w:val="Comment Subject Char"/>
    <w:link w:val="CommentSubject"/>
    <w:uiPriority w:val="99"/>
    <w:semiHidden/>
    <w:rsid w:val="00E50BCD"/>
    <w:rPr>
      <w:b/>
      <w:bCs/>
    </w:rPr>
  </w:style>
  <w:style w:type="character" w:customStyle="1" w:styleId="jlqj4b">
    <w:name w:val="jlqj4b"/>
    <w:basedOn w:val="DefaultParagraphFont"/>
    <w:rsid w:val="0028477D"/>
  </w:style>
  <w:style w:type="character" w:customStyle="1" w:styleId="viiyi">
    <w:name w:val="viiyi"/>
    <w:basedOn w:val="DefaultParagraphFont"/>
    <w:rsid w:val="0028477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8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6952">
      <w:bodyDiv w:val="1"/>
      <w:marLeft w:val="0"/>
      <w:marRight w:val="0"/>
      <w:marTop w:val="0"/>
      <w:marBottom w:val="0"/>
      <w:divBdr>
        <w:top w:val="none" w:sz="0" w:space="0" w:color="auto"/>
        <w:left w:val="none" w:sz="0" w:space="0" w:color="auto"/>
        <w:bottom w:val="none" w:sz="0" w:space="0" w:color="auto"/>
        <w:right w:val="none" w:sz="0" w:space="0" w:color="auto"/>
      </w:divBdr>
    </w:div>
    <w:div w:id="945579605">
      <w:bodyDiv w:val="1"/>
      <w:marLeft w:val="0"/>
      <w:marRight w:val="0"/>
      <w:marTop w:val="0"/>
      <w:marBottom w:val="0"/>
      <w:divBdr>
        <w:top w:val="none" w:sz="0" w:space="0" w:color="auto"/>
        <w:left w:val="none" w:sz="0" w:space="0" w:color="auto"/>
        <w:bottom w:val="none" w:sz="0" w:space="0" w:color="auto"/>
        <w:right w:val="none" w:sz="0" w:space="0" w:color="auto"/>
      </w:divBdr>
    </w:div>
    <w:div w:id="1174371982">
      <w:bodyDiv w:val="1"/>
      <w:marLeft w:val="0"/>
      <w:marRight w:val="0"/>
      <w:marTop w:val="0"/>
      <w:marBottom w:val="0"/>
      <w:divBdr>
        <w:top w:val="none" w:sz="0" w:space="0" w:color="auto"/>
        <w:left w:val="none" w:sz="0" w:space="0" w:color="auto"/>
        <w:bottom w:val="none" w:sz="0" w:space="0" w:color="auto"/>
        <w:right w:val="none" w:sz="0" w:space="0" w:color="auto"/>
      </w:divBdr>
    </w:div>
    <w:div w:id="1488127171">
      <w:bodyDiv w:val="1"/>
      <w:marLeft w:val="0"/>
      <w:marRight w:val="0"/>
      <w:marTop w:val="0"/>
      <w:marBottom w:val="0"/>
      <w:divBdr>
        <w:top w:val="none" w:sz="0" w:space="0" w:color="auto"/>
        <w:left w:val="none" w:sz="0" w:space="0" w:color="auto"/>
        <w:bottom w:val="none" w:sz="0" w:space="0" w:color="auto"/>
        <w:right w:val="none" w:sz="0" w:space="0" w:color="auto"/>
      </w:divBdr>
    </w:div>
    <w:div w:id="1915704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rashari07@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s.unud.ac.id/index.php/Akuntansi/in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3YCRPM9eAY8Od9fLMo86tJ4WA==">AMUW2mVpkDMBIm+RDP2G3zjAlAEiXI2vkioy+Vm7xndf2RWgZ20E2F4HFecRKX9vF+RkM82lL5klufVHmQfkV54/H+i2vcWtjZ3PmH92zq/iHOsfz0tN4P1nOLJmWcWvm0eFsMu+sd/NBkNrR/uWeLlglwfpYJRm6QqId5bFj1Fqd7xNdyoB1TOoZA/tE+nsNueZAk65nweH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23751</Words>
  <Characters>135387</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Kadek Krisnanda</cp:lastModifiedBy>
  <cp:revision>3</cp:revision>
  <dcterms:created xsi:type="dcterms:W3CDTF">2024-03-30T09:46:00Z</dcterms:created>
  <dcterms:modified xsi:type="dcterms:W3CDTF">2024-03-30T09:57:00Z</dcterms:modified>
</cp:coreProperties>
</file>