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684C" w14:textId="4771A07C" w:rsidR="00027ABA" w:rsidRDefault="00000000" w:rsidP="003A3FD0">
      <w:pPr>
        <w:pStyle w:val="Heading1"/>
        <w:spacing w:before="78" w:line="242" w:lineRule="auto"/>
        <w:ind w:left="0" w:right="1076"/>
        <w:jc w:val="center"/>
      </w:pPr>
      <w:r>
        <w:t>ANALSIS</w:t>
      </w:r>
      <w:r>
        <w:rPr>
          <w:spacing w:val="-6"/>
        </w:rPr>
        <w:t xml:space="preserve"> </w:t>
      </w:r>
      <w:r>
        <w:t>PENDEKATAN</w:t>
      </w:r>
      <w:r>
        <w:rPr>
          <w:spacing w:val="-8"/>
        </w:rPr>
        <w:t xml:space="preserve"> </w:t>
      </w:r>
      <w:r>
        <w:t>Z-SCORE</w:t>
      </w:r>
      <w:r>
        <w:rPr>
          <w:spacing w:val="-9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MENDETEKSI</w:t>
      </w:r>
      <w:r>
        <w:rPr>
          <w:spacing w:val="-8"/>
        </w:rPr>
        <w:t xml:space="preserve"> </w:t>
      </w:r>
      <w:r>
        <w:t>POTENSI KECURANGAN LAPORAN KEUANGAN</w:t>
      </w:r>
    </w:p>
    <w:p w14:paraId="4C0D1170" w14:textId="77777777" w:rsidR="00027ABA" w:rsidRDefault="00000000">
      <w:pPr>
        <w:spacing w:before="156" w:line="237" w:lineRule="auto"/>
        <w:ind w:left="507" w:right="1076"/>
        <w:jc w:val="center"/>
        <w:rPr>
          <w:sz w:val="24"/>
        </w:rPr>
      </w:pPr>
      <w:r>
        <w:rPr>
          <w:b/>
          <w:sz w:val="24"/>
        </w:rPr>
        <w:t>Mita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Pertiwi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Imran,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Junaidi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Junaidi</w:t>
      </w:r>
      <w:proofErr w:type="spellEnd"/>
      <w:r>
        <w:rPr>
          <w:b/>
          <w:sz w:val="24"/>
        </w:rPr>
        <w:t>,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Suhardi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Anwar,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Sahrir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Sahrir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Program Studi </w:t>
      </w:r>
      <w:proofErr w:type="spellStart"/>
      <w:r>
        <w:rPr>
          <w:sz w:val="24"/>
        </w:rPr>
        <w:t>Akuntansi</w:t>
      </w:r>
      <w:proofErr w:type="spellEnd"/>
      <w:r>
        <w:rPr>
          <w:sz w:val="24"/>
        </w:rPr>
        <w:t xml:space="preserve">, Universitas Muhammadiyah </w:t>
      </w:r>
      <w:proofErr w:type="spellStart"/>
      <w:r>
        <w:rPr>
          <w:sz w:val="24"/>
        </w:rPr>
        <w:t>Palopo</w:t>
      </w:r>
      <w:proofErr w:type="spellEnd"/>
      <w:r>
        <w:rPr>
          <w:sz w:val="24"/>
        </w:rPr>
        <w:t xml:space="preserve"> </w:t>
      </w:r>
      <w:hyperlink r:id="rId7">
        <w:proofErr w:type="gramStart"/>
        <w:r>
          <w:rPr>
            <w:spacing w:val="-2"/>
            <w:sz w:val="24"/>
          </w:rPr>
          <w:t>Email:mitapratiwiii11@gmail.com</w:t>
        </w:r>
        <w:proofErr w:type="gramEnd"/>
      </w:hyperlink>
    </w:p>
    <w:p w14:paraId="2C62C9D5" w14:textId="77777777" w:rsidR="00027ABA" w:rsidRDefault="00027ABA">
      <w:pPr>
        <w:pStyle w:val="BodyText"/>
        <w:spacing w:before="10"/>
        <w:ind w:left="0" w:firstLine="0"/>
        <w:jc w:val="left"/>
      </w:pPr>
    </w:p>
    <w:p w14:paraId="64E5C98B" w14:textId="77777777" w:rsidR="00027ABA" w:rsidRDefault="00000000">
      <w:pPr>
        <w:spacing w:line="228" w:lineRule="exact"/>
        <w:ind w:left="521" w:right="1076"/>
        <w:jc w:val="center"/>
        <w:rPr>
          <w:b/>
          <w:sz w:val="20"/>
        </w:rPr>
      </w:pPr>
      <w:r>
        <w:rPr>
          <w:b/>
          <w:spacing w:val="-2"/>
          <w:sz w:val="20"/>
        </w:rPr>
        <w:t>Abstract</w:t>
      </w:r>
    </w:p>
    <w:p w14:paraId="5E71B92E" w14:textId="77777777" w:rsidR="00027ABA" w:rsidRDefault="00000000">
      <w:pPr>
        <w:ind w:left="23" w:right="586"/>
        <w:jc w:val="both"/>
        <w:rPr>
          <w:sz w:val="20"/>
        </w:rPr>
      </w:pPr>
      <w:r>
        <w:rPr>
          <w:sz w:val="20"/>
        </w:rPr>
        <w:t>This study</w:t>
      </w:r>
      <w:r>
        <w:rPr>
          <w:spacing w:val="-8"/>
          <w:sz w:val="20"/>
        </w:rPr>
        <w:t xml:space="preserve"> </w:t>
      </w:r>
      <w:r>
        <w:rPr>
          <w:sz w:val="20"/>
        </w:rPr>
        <w:t>aims to</w:t>
      </w:r>
      <w:r>
        <w:rPr>
          <w:spacing w:val="-3"/>
          <w:sz w:val="20"/>
        </w:rPr>
        <w:t xml:space="preserve"> </w:t>
      </w:r>
      <w:r>
        <w:rPr>
          <w:sz w:val="20"/>
        </w:rPr>
        <w:t>determine</w:t>
      </w:r>
      <w:r>
        <w:rPr>
          <w:spacing w:val="-1"/>
          <w:sz w:val="20"/>
        </w:rPr>
        <w:t xml:space="preserve"> </w:t>
      </w:r>
      <w:r>
        <w:rPr>
          <w:sz w:val="20"/>
        </w:rPr>
        <w:t>internal and external factors that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potential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influence</w:t>
      </w:r>
      <w:r>
        <w:rPr>
          <w:spacing w:val="-2"/>
          <w:sz w:val="20"/>
        </w:rPr>
        <w:t xml:space="preserve"> </w:t>
      </w:r>
      <w:r>
        <w:rPr>
          <w:sz w:val="20"/>
        </w:rPr>
        <w:t>financial statement manipulation by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the fraud</w:t>
      </w:r>
      <w:r>
        <w:rPr>
          <w:spacing w:val="-4"/>
          <w:sz w:val="20"/>
        </w:rPr>
        <w:t xml:space="preserve"> </w:t>
      </w:r>
      <w:r>
        <w:rPr>
          <w:sz w:val="20"/>
        </w:rPr>
        <w:t>triangle</w:t>
      </w:r>
      <w:r>
        <w:rPr>
          <w:spacing w:val="-2"/>
          <w:sz w:val="20"/>
        </w:rPr>
        <w:t xml:space="preserve"> </w:t>
      </w:r>
      <w:r>
        <w:rPr>
          <w:sz w:val="20"/>
        </w:rPr>
        <w:t>and Z-Score theoretical approaches.</w:t>
      </w:r>
      <w:r>
        <w:rPr>
          <w:spacing w:val="-1"/>
          <w:sz w:val="20"/>
        </w:rPr>
        <w:t xml:space="preserve"> </w:t>
      </w:r>
      <w:r>
        <w:rPr>
          <w:sz w:val="20"/>
        </w:rPr>
        <w:t>The data source for this</w:t>
      </w:r>
      <w:r>
        <w:rPr>
          <w:spacing w:val="-5"/>
          <w:sz w:val="20"/>
        </w:rPr>
        <w:t xml:space="preserve"> </w:t>
      </w:r>
      <w:r>
        <w:rPr>
          <w:sz w:val="20"/>
        </w:rPr>
        <w:t>research is the</w:t>
      </w:r>
      <w:r>
        <w:rPr>
          <w:spacing w:val="-11"/>
          <w:sz w:val="20"/>
        </w:rPr>
        <w:t xml:space="preserve"> </w:t>
      </w:r>
      <w:r>
        <w:rPr>
          <w:sz w:val="20"/>
        </w:rPr>
        <w:t>financial</w:t>
      </w:r>
      <w:r>
        <w:rPr>
          <w:spacing w:val="-12"/>
          <w:sz w:val="20"/>
        </w:rPr>
        <w:t xml:space="preserve"> </w:t>
      </w:r>
      <w:r>
        <w:rPr>
          <w:sz w:val="20"/>
        </w:rPr>
        <w:t>reports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Islamic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conventional</w:t>
      </w:r>
      <w:r>
        <w:rPr>
          <w:spacing w:val="-11"/>
          <w:sz w:val="20"/>
        </w:rPr>
        <w:t xml:space="preserve"> </w:t>
      </w:r>
      <w:r>
        <w:rPr>
          <w:sz w:val="20"/>
        </w:rPr>
        <w:t>banks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Indonesia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2010-2022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measured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z w:val="20"/>
        </w:rPr>
        <w:t>ratios such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ROA,</w:t>
      </w:r>
      <w:r>
        <w:rPr>
          <w:spacing w:val="-13"/>
          <w:sz w:val="20"/>
        </w:rPr>
        <w:t xml:space="preserve"> </w:t>
      </w:r>
      <w:r>
        <w:rPr>
          <w:sz w:val="20"/>
        </w:rPr>
        <w:t>ROE,</w:t>
      </w:r>
      <w:r>
        <w:rPr>
          <w:spacing w:val="-12"/>
          <w:sz w:val="20"/>
        </w:rPr>
        <w:t xml:space="preserve"> </w:t>
      </w:r>
      <w:r>
        <w:rPr>
          <w:sz w:val="20"/>
        </w:rPr>
        <w:t>Change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In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Receivable,</w:t>
      </w:r>
      <w:r>
        <w:rPr>
          <w:spacing w:val="-13"/>
          <w:sz w:val="20"/>
        </w:rPr>
        <w:t xml:space="preserve"> </w:t>
      </w:r>
      <w:r>
        <w:rPr>
          <w:sz w:val="20"/>
        </w:rPr>
        <w:t>Change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In</w:t>
      </w:r>
      <w:proofErr w:type="gramEnd"/>
      <w:r>
        <w:rPr>
          <w:spacing w:val="-13"/>
          <w:sz w:val="20"/>
        </w:rPr>
        <w:t xml:space="preserve"> </w:t>
      </w:r>
      <w:r>
        <w:rPr>
          <w:sz w:val="20"/>
        </w:rPr>
        <w:t>Inventory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Accrual.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aggregate</w:t>
      </w:r>
      <w:r>
        <w:rPr>
          <w:spacing w:val="-12"/>
          <w:sz w:val="20"/>
        </w:rPr>
        <w:t xml:space="preserve"> </w:t>
      </w:r>
      <w:r>
        <w:rPr>
          <w:sz w:val="20"/>
        </w:rPr>
        <w:t>Z-Score</w:t>
      </w:r>
      <w:r>
        <w:rPr>
          <w:spacing w:val="-13"/>
          <w:sz w:val="20"/>
        </w:rPr>
        <w:t xml:space="preserve"> </w:t>
      </w:r>
      <w:r>
        <w:rPr>
          <w:sz w:val="20"/>
        </w:rPr>
        <w:t>value</w:t>
      </w:r>
      <w:r>
        <w:rPr>
          <w:spacing w:val="-12"/>
          <w:sz w:val="20"/>
        </w:rPr>
        <w:t xml:space="preserve"> </w:t>
      </w:r>
      <w:r>
        <w:rPr>
          <w:sz w:val="20"/>
        </w:rPr>
        <w:t>proves that financial stability (ACCRUAL), inventory (CHANGE IN INVENTORIS), and receivables (CHANGE IN RECEIVABLE)</w:t>
      </w:r>
      <w:r>
        <w:rPr>
          <w:spacing w:val="-13"/>
          <w:sz w:val="20"/>
        </w:rPr>
        <w:t xml:space="preserve"> </w:t>
      </w: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positive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10"/>
          <w:sz w:val="20"/>
        </w:rPr>
        <w:t xml:space="preserve"> </w:t>
      </w:r>
      <w:r>
        <w:rPr>
          <w:sz w:val="20"/>
        </w:rPr>
        <w:t>effect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predicting</w:t>
      </w:r>
      <w:r>
        <w:rPr>
          <w:spacing w:val="-11"/>
          <w:sz w:val="20"/>
        </w:rPr>
        <w:t xml:space="preserve"> </w:t>
      </w:r>
      <w:r>
        <w:rPr>
          <w:sz w:val="20"/>
        </w:rPr>
        <w:t>potential</w:t>
      </w:r>
      <w:r>
        <w:rPr>
          <w:spacing w:val="-13"/>
          <w:sz w:val="20"/>
        </w:rPr>
        <w:t xml:space="preserve"> </w:t>
      </w:r>
      <w:r>
        <w:rPr>
          <w:sz w:val="20"/>
        </w:rPr>
        <w:t>manipulation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financial</w:t>
      </w:r>
      <w:r>
        <w:rPr>
          <w:spacing w:val="-9"/>
          <w:sz w:val="20"/>
        </w:rPr>
        <w:t xml:space="preserve"> </w:t>
      </w:r>
      <w:r>
        <w:rPr>
          <w:sz w:val="20"/>
        </w:rPr>
        <w:t>statements. While</w:t>
      </w:r>
      <w:r>
        <w:rPr>
          <w:spacing w:val="-9"/>
          <w:sz w:val="20"/>
        </w:rPr>
        <w:t xml:space="preserve"> </w:t>
      </w:r>
      <w:r>
        <w:rPr>
          <w:sz w:val="20"/>
        </w:rPr>
        <w:t>External</w:t>
      </w:r>
      <w:r>
        <w:rPr>
          <w:spacing w:val="-4"/>
          <w:sz w:val="20"/>
        </w:rPr>
        <w:t xml:space="preserve"> </w:t>
      </w:r>
      <w:r>
        <w:rPr>
          <w:sz w:val="20"/>
        </w:rPr>
        <w:t>Pressure,</w:t>
      </w:r>
      <w:r>
        <w:rPr>
          <w:spacing w:val="-3"/>
          <w:sz w:val="20"/>
        </w:rPr>
        <w:t xml:space="preserve"> </w:t>
      </w:r>
      <w:r>
        <w:rPr>
          <w:sz w:val="20"/>
        </w:rPr>
        <w:t>ROA, ROE</w:t>
      </w:r>
      <w:r>
        <w:rPr>
          <w:spacing w:val="-9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negative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4"/>
          <w:sz w:val="20"/>
        </w:rPr>
        <w:t xml:space="preserve"> </w:t>
      </w:r>
      <w:r>
        <w:rPr>
          <w:sz w:val="20"/>
        </w:rPr>
        <w:t>effect in</w:t>
      </w:r>
      <w:r>
        <w:rPr>
          <w:spacing w:val="-1"/>
          <w:sz w:val="20"/>
        </w:rPr>
        <w:t xml:space="preserve"> </w:t>
      </w:r>
      <w:r>
        <w:rPr>
          <w:sz w:val="20"/>
        </w:rPr>
        <w:t>predicting</w:t>
      </w:r>
      <w:r>
        <w:rPr>
          <w:spacing w:val="-6"/>
          <w:sz w:val="20"/>
        </w:rPr>
        <w:t xml:space="preserve"> </w:t>
      </w:r>
      <w:r>
        <w:rPr>
          <w:sz w:val="20"/>
        </w:rPr>
        <w:t>fraudulent</w:t>
      </w:r>
      <w:r>
        <w:rPr>
          <w:spacing w:val="-4"/>
          <w:sz w:val="20"/>
        </w:rPr>
        <w:t xml:space="preserve"> </w:t>
      </w:r>
      <w:r>
        <w:rPr>
          <w:sz w:val="20"/>
        </w:rPr>
        <w:t>manipulation of</w:t>
      </w:r>
      <w:r>
        <w:rPr>
          <w:spacing w:val="-11"/>
          <w:sz w:val="20"/>
        </w:rPr>
        <w:t xml:space="preserve"> </w:t>
      </w:r>
      <w:r>
        <w:rPr>
          <w:sz w:val="20"/>
        </w:rPr>
        <w:t>financial</w:t>
      </w:r>
      <w:r>
        <w:rPr>
          <w:spacing w:val="-8"/>
          <w:sz w:val="20"/>
        </w:rPr>
        <w:t xml:space="preserve"> </w:t>
      </w:r>
      <w:r>
        <w:rPr>
          <w:sz w:val="20"/>
        </w:rPr>
        <w:t>statements.</w:t>
      </w:r>
      <w:r>
        <w:rPr>
          <w:spacing w:val="-3"/>
          <w:sz w:val="20"/>
        </w:rPr>
        <w:t xml:space="preserve"> </w:t>
      </w:r>
      <w:r>
        <w:rPr>
          <w:sz w:val="20"/>
        </w:rPr>
        <w:t>Furthermore,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results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study</w:t>
      </w:r>
      <w:r>
        <w:rPr>
          <w:spacing w:val="-13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solutions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interested</w:t>
      </w:r>
      <w:r>
        <w:rPr>
          <w:spacing w:val="-6"/>
          <w:sz w:val="20"/>
        </w:rPr>
        <w:t xml:space="preserve"> </w:t>
      </w:r>
      <w:r>
        <w:rPr>
          <w:sz w:val="20"/>
        </w:rPr>
        <w:t>parties</w:t>
      </w:r>
      <w:r>
        <w:rPr>
          <w:spacing w:val="-6"/>
          <w:sz w:val="20"/>
        </w:rPr>
        <w:t xml:space="preserve"> </w:t>
      </w:r>
      <w:r>
        <w:rPr>
          <w:sz w:val="20"/>
        </w:rPr>
        <w:t>about</w:t>
      </w:r>
      <w:r>
        <w:rPr>
          <w:spacing w:val="-4"/>
          <w:sz w:val="20"/>
        </w:rPr>
        <w:t xml:space="preserve"> </w:t>
      </w:r>
      <w:r>
        <w:rPr>
          <w:sz w:val="20"/>
        </w:rPr>
        <w:t>the description of the bank that is used as the object of research and provide the best solution to avoid actions that have the potential to violate ethical principles.</w:t>
      </w:r>
    </w:p>
    <w:p w14:paraId="4BD9F1D4" w14:textId="77777777" w:rsidR="00027ABA" w:rsidRDefault="00027ABA">
      <w:pPr>
        <w:pStyle w:val="BodyText"/>
        <w:spacing w:before="3"/>
        <w:ind w:left="0" w:firstLine="0"/>
        <w:jc w:val="left"/>
        <w:rPr>
          <w:sz w:val="20"/>
        </w:rPr>
      </w:pPr>
    </w:p>
    <w:p w14:paraId="031F1CDF" w14:textId="77777777" w:rsidR="00027ABA" w:rsidRDefault="00000000">
      <w:pPr>
        <w:spacing w:before="1"/>
        <w:ind w:left="23"/>
        <w:jc w:val="both"/>
        <w:rPr>
          <w:b/>
          <w:sz w:val="20"/>
        </w:rPr>
      </w:pPr>
      <w:r>
        <w:rPr>
          <w:b/>
          <w:sz w:val="20"/>
        </w:rPr>
        <w:t>Keywords: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Fraud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triangle,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Z-Score,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Financial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Ratios,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Financial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Reports</w:t>
      </w:r>
    </w:p>
    <w:p w14:paraId="5BA35C18" w14:textId="77777777" w:rsidR="00027ABA" w:rsidRDefault="00027ABA">
      <w:pPr>
        <w:pStyle w:val="BodyText"/>
        <w:spacing w:before="226"/>
        <w:ind w:left="0" w:firstLine="0"/>
        <w:jc w:val="left"/>
        <w:rPr>
          <w:b/>
          <w:sz w:val="20"/>
        </w:rPr>
      </w:pPr>
    </w:p>
    <w:p w14:paraId="2510F0B2" w14:textId="77777777" w:rsidR="00027ABA" w:rsidRDefault="00000000">
      <w:pPr>
        <w:ind w:left="516" w:right="1076"/>
        <w:jc w:val="center"/>
        <w:rPr>
          <w:sz w:val="20"/>
        </w:rPr>
      </w:pPr>
      <w:proofErr w:type="spellStart"/>
      <w:r>
        <w:rPr>
          <w:spacing w:val="-2"/>
          <w:sz w:val="20"/>
        </w:rPr>
        <w:t>Abstrak</w:t>
      </w:r>
      <w:proofErr w:type="spellEnd"/>
    </w:p>
    <w:p w14:paraId="15EE9D54" w14:textId="77777777" w:rsidR="00027ABA" w:rsidRDefault="00000000">
      <w:pPr>
        <w:spacing w:before="183"/>
        <w:ind w:left="23" w:right="581"/>
        <w:jc w:val="both"/>
        <w:rPr>
          <w:sz w:val="20"/>
        </w:rPr>
      </w:pPr>
      <w:proofErr w:type="spellStart"/>
      <w:r>
        <w:rPr>
          <w:sz w:val="20"/>
        </w:rPr>
        <w:t>Penelitian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bertujuan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mengetahui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faktor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internal</w:t>
      </w:r>
      <w:r>
        <w:rPr>
          <w:spacing w:val="-5"/>
          <w:sz w:val="20"/>
        </w:rPr>
        <w:t xml:space="preserve"> </w:t>
      </w:r>
      <w:r>
        <w:rPr>
          <w:sz w:val="20"/>
        </w:rPr>
        <w:t>dan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eksternal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yang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berpotensi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mempengaruhi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terjadinya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manipulasi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laporan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keuangan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mengunakan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pendekatan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teori</w:t>
      </w:r>
      <w:proofErr w:type="spellEnd"/>
      <w:r>
        <w:rPr>
          <w:sz w:val="20"/>
        </w:rPr>
        <w:t xml:space="preserve"> fraud triangle dan Z-Score. </w:t>
      </w:r>
      <w:proofErr w:type="spellStart"/>
      <w:r>
        <w:rPr>
          <w:sz w:val="20"/>
        </w:rPr>
        <w:t>Sumber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penelitian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laporan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keuangan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bank</w:t>
      </w:r>
      <w:r>
        <w:rPr>
          <w:spacing w:val="-6"/>
          <w:sz w:val="20"/>
        </w:rPr>
        <w:t xml:space="preserve"> </w:t>
      </w:r>
      <w:r>
        <w:rPr>
          <w:sz w:val="20"/>
        </w:rPr>
        <w:t>Syariah</w:t>
      </w:r>
      <w:r>
        <w:rPr>
          <w:spacing w:val="-6"/>
          <w:sz w:val="20"/>
        </w:rPr>
        <w:t xml:space="preserve"> </w:t>
      </w:r>
      <w:r>
        <w:rPr>
          <w:sz w:val="20"/>
        </w:rPr>
        <w:t>dan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konvensional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Indonesia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tahun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2010-2022</w:t>
      </w:r>
      <w:r>
        <w:rPr>
          <w:spacing w:val="-10"/>
          <w:sz w:val="20"/>
        </w:rPr>
        <w:t xml:space="preserve"> </w:t>
      </w:r>
      <w:r>
        <w:rPr>
          <w:sz w:val="20"/>
        </w:rPr>
        <w:t>yang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diukur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rasio-rasio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keuangan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seperti</w:t>
      </w:r>
      <w:proofErr w:type="spellEnd"/>
      <w:r>
        <w:rPr>
          <w:sz w:val="20"/>
        </w:rPr>
        <w:t xml:space="preserve"> ROA, ROE,</w:t>
      </w:r>
      <w:r>
        <w:rPr>
          <w:spacing w:val="-3"/>
          <w:sz w:val="20"/>
        </w:rPr>
        <w:t xml:space="preserve"> </w:t>
      </w:r>
      <w:r>
        <w:rPr>
          <w:sz w:val="20"/>
        </w:rPr>
        <w:t>Change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In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Receivable, Change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In</w:t>
      </w:r>
      <w:proofErr w:type="gram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Inventoris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Accrual. Nilai aggregate Z-Score </w:t>
      </w:r>
      <w:proofErr w:type="spellStart"/>
      <w:r>
        <w:rPr>
          <w:sz w:val="20"/>
        </w:rPr>
        <w:t>membuktikan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bahwa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stabilitas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keuangan</w:t>
      </w:r>
      <w:proofErr w:type="spellEnd"/>
      <w:r>
        <w:rPr>
          <w:sz w:val="20"/>
        </w:rPr>
        <w:t xml:space="preserve"> (ACCRUAL), </w:t>
      </w:r>
      <w:proofErr w:type="spellStart"/>
      <w:r>
        <w:rPr>
          <w:sz w:val="20"/>
        </w:rPr>
        <w:t>persediaan</w:t>
      </w:r>
      <w:proofErr w:type="spellEnd"/>
      <w:r>
        <w:rPr>
          <w:sz w:val="20"/>
        </w:rPr>
        <w:t xml:space="preserve"> (CHANGE IN INVENTORIS), dan </w:t>
      </w:r>
      <w:proofErr w:type="spellStart"/>
      <w:r>
        <w:rPr>
          <w:sz w:val="20"/>
        </w:rPr>
        <w:t>piutang</w:t>
      </w:r>
      <w:proofErr w:type="spellEnd"/>
      <w:r>
        <w:rPr>
          <w:sz w:val="20"/>
        </w:rPr>
        <w:t xml:space="preserve"> (CHANGE IN RECEIVABLE) </w:t>
      </w:r>
      <w:proofErr w:type="spellStart"/>
      <w:r>
        <w:rPr>
          <w:sz w:val="20"/>
        </w:rPr>
        <w:t>berpengaruh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positif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signifikan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mempredikti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adanya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potensi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manipulasi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laporan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keuangan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Sedangkan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Tekanan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Eksternal</w:t>
      </w:r>
      <w:proofErr w:type="spellEnd"/>
      <w:r>
        <w:rPr>
          <w:sz w:val="20"/>
        </w:rPr>
        <w:t xml:space="preserve">, ROA, ROE </w:t>
      </w:r>
      <w:proofErr w:type="spellStart"/>
      <w:r>
        <w:rPr>
          <w:sz w:val="20"/>
        </w:rPr>
        <w:t>berpengaruh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negatif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signifikan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memprediksi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adanya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manipulasi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kecurangan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laporan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keuangan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Selanjutnya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hasil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memberikan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solusi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bagi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pihak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yang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berkepentingan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tentang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gambaran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bank</w:t>
      </w:r>
      <w:r>
        <w:rPr>
          <w:spacing w:val="-6"/>
          <w:sz w:val="20"/>
        </w:rPr>
        <w:t xml:space="preserve"> </w:t>
      </w:r>
      <w:r>
        <w:rPr>
          <w:sz w:val="20"/>
        </w:rPr>
        <w:t>yang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dijadikan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objek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dan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memberikan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solusi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terbaik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menghindari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terjadinya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tindakan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 xml:space="preserve">yang </w:t>
      </w:r>
      <w:proofErr w:type="spellStart"/>
      <w:r>
        <w:rPr>
          <w:sz w:val="20"/>
        </w:rPr>
        <w:t>berpotensi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melanggat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prinsip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etika</w:t>
      </w:r>
      <w:proofErr w:type="spellEnd"/>
      <w:r>
        <w:rPr>
          <w:sz w:val="20"/>
        </w:rPr>
        <w:t>.</w:t>
      </w:r>
    </w:p>
    <w:p w14:paraId="7E166FFC" w14:textId="77777777" w:rsidR="00027ABA" w:rsidRDefault="00027ABA">
      <w:pPr>
        <w:pStyle w:val="BodyText"/>
        <w:spacing w:before="1"/>
        <w:ind w:left="0" w:firstLine="0"/>
        <w:jc w:val="left"/>
        <w:rPr>
          <w:sz w:val="20"/>
        </w:rPr>
      </w:pPr>
    </w:p>
    <w:p w14:paraId="3DD319E6" w14:textId="77777777" w:rsidR="00027ABA" w:rsidRDefault="00000000">
      <w:pPr>
        <w:ind w:left="23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kunci</w:t>
      </w:r>
      <w:proofErr w:type="spellEnd"/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z w:val="20"/>
        </w:rPr>
        <w:t>Fraud</w:t>
      </w:r>
      <w:r>
        <w:rPr>
          <w:spacing w:val="-11"/>
          <w:sz w:val="20"/>
        </w:rPr>
        <w:t xml:space="preserve"> </w:t>
      </w:r>
      <w:r>
        <w:rPr>
          <w:sz w:val="20"/>
        </w:rPr>
        <w:t>triangle,</w:t>
      </w:r>
      <w:r>
        <w:rPr>
          <w:spacing w:val="-5"/>
          <w:sz w:val="20"/>
        </w:rPr>
        <w:t xml:space="preserve"> </w:t>
      </w:r>
      <w:r>
        <w:rPr>
          <w:sz w:val="20"/>
        </w:rPr>
        <w:t>Z-Score,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Rasio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keuangan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Laporan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keuangan</w:t>
      </w:r>
      <w:proofErr w:type="spellEnd"/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bank</w:t>
      </w:r>
    </w:p>
    <w:p w14:paraId="66955010" w14:textId="77777777" w:rsidR="00027ABA" w:rsidRDefault="00027ABA">
      <w:pPr>
        <w:pStyle w:val="BodyText"/>
        <w:spacing w:before="213"/>
        <w:ind w:left="0" w:firstLine="0"/>
        <w:jc w:val="left"/>
        <w:rPr>
          <w:sz w:val="20"/>
        </w:rPr>
      </w:pPr>
    </w:p>
    <w:p w14:paraId="092D68E8" w14:textId="77777777" w:rsidR="00027ABA" w:rsidRDefault="00000000">
      <w:pPr>
        <w:pStyle w:val="Heading1"/>
        <w:numPr>
          <w:ilvl w:val="0"/>
          <w:numId w:val="3"/>
        </w:numPr>
        <w:tabs>
          <w:tab w:val="left" w:pos="267"/>
        </w:tabs>
        <w:ind w:left="267" w:hanging="244"/>
      </w:pPr>
      <w:r>
        <w:rPr>
          <w:spacing w:val="-2"/>
        </w:rPr>
        <w:t>PENDAHULUAN</w:t>
      </w:r>
    </w:p>
    <w:p w14:paraId="2E1E3FC2" w14:textId="77777777" w:rsidR="00027ABA" w:rsidRDefault="00000000">
      <w:pPr>
        <w:pStyle w:val="BodyText"/>
        <w:spacing w:before="152"/>
        <w:ind w:right="582" w:firstLine="720"/>
      </w:pPr>
      <w:r>
        <w:t xml:space="preserve">Seiring </w:t>
      </w:r>
      <w:proofErr w:type="spellStart"/>
      <w:r>
        <w:t>berjalannya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rPr>
          <w:spacing w:val="-3"/>
        </w:rP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global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. </w:t>
      </w:r>
      <w:proofErr w:type="spellStart"/>
      <w:r>
        <w:t>Tingginya</w:t>
      </w:r>
      <w:proofErr w:type="spellEnd"/>
      <w:r>
        <w:t xml:space="preserve"> </w:t>
      </w:r>
      <w:proofErr w:type="spellStart"/>
      <w:r>
        <w:t>persaingan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</w:t>
      </w:r>
      <w:r>
        <w:rPr>
          <w:spacing w:val="-6"/>
        </w:rPr>
        <w:t xml:space="preserve"> </w:t>
      </w:r>
      <w:proofErr w:type="spellStart"/>
      <w:r>
        <w:t>satu</w:t>
      </w:r>
      <w:proofErr w:type="spellEnd"/>
      <w:r>
        <w:rPr>
          <w:spacing w:val="-1"/>
        </w:rPr>
        <w:t xml:space="preserve"> </w:t>
      </w:r>
      <w:proofErr w:type="spellStart"/>
      <w:r>
        <w:t>pemicu</w:t>
      </w:r>
      <w:proofErr w:type="spellEnd"/>
      <w:r>
        <w:rPr>
          <w:spacing w:val="-1"/>
        </w:rPr>
        <w:t xml:space="preserve"> </w:t>
      </w:r>
      <w:proofErr w:type="spellStart"/>
      <w:r>
        <w:t>tindak</w:t>
      </w:r>
      <w:proofErr w:type="spellEnd"/>
      <w:r>
        <w:rPr>
          <w:spacing w:val="-1"/>
        </w:rPr>
        <w:t xml:space="preserve"> </w:t>
      </w:r>
      <w:proofErr w:type="spellStart"/>
      <w:r>
        <w:t>kecurangan</w:t>
      </w:r>
      <w:proofErr w:type="spellEnd"/>
      <w:r>
        <w:rPr>
          <w:spacing w:val="-6"/>
        </w:rPr>
        <w:t xml:space="preserve"> </w:t>
      </w:r>
      <w:r>
        <w:t>salah</w:t>
      </w:r>
      <w:r>
        <w:rPr>
          <w:spacing w:val="-1"/>
        </w:rPr>
        <w:t xml:space="preserve">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manipulasi</w:t>
      </w:r>
      <w:proofErr w:type="spellEnd"/>
      <w:r>
        <w:rPr>
          <w:spacing w:val="-1"/>
        </w:rPr>
        <w:t xml:space="preserve"> </w:t>
      </w:r>
      <w:proofErr w:type="spellStart"/>
      <w:r>
        <w:t>laporan</w:t>
      </w:r>
      <w:proofErr w:type="spellEnd"/>
      <w:r>
        <w:rPr>
          <w:spacing w:val="-6"/>
        </w:rPr>
        <w:t xml:space="preserve"> </w:t>
      </w:r>
      <w:proofErr w:type="spellStart"/>
      <w:r>
        <w:t>keuangan</w:t>
      </w:r>
      <w:proofErr w:type="spellEnd"/>
      <w:r>
        <w:t xml:space="preserve"> (Larum</w:t>
      </w:r>
      <w:r>
        <w:rPr>
          <w:spacing w:val="-6"/>
        </w:rPr>
        <w:t xml:space="preserve"> </w:t>
      </w:r>
      <w:proofErr w:type="spellStart"/>
      <w:r>
        <w:t>dkk</w:t>
      </w:r>
      <w:proofErr w:type="spellEnd"/>
      <w:r>
        <w:t>, 2021;</w:t>
      </w:r>
      <w:r>
        <w:rPr>
          <w:spacing w:val="-15"/>
        </w:rPr>
        <w:t xml:space="preserve"> </w:t>
      </w:r>
      <w:r>
        <w:t>Lestari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Henny,</w:t>
      </w:r>
      <w:r>
        <w:rPr>
          <w:spacing w:val="-15"/>
        </w:rPr>
        <w:t xml:space="preserve"> </w:t>
      </w:r>
      <w:r>
        <w:t>2019).</w:t>
      </w:r>
      <w:r>
        <w:rPr>
          <w:spacing w:val="-15"/>
        </w:rPr>
        <w:t xml:space="preserve"> </w:t>
      </w:r>
      <w:proofErr w:type="spellStart"/>
      <w:r>
        <w:t>Kecurangan</w:t>
      </w:r>
      <w:proofErr w:type="spellEnd"/>
      <w:r>
        <w:rPr>
          <w:spacing w:val="-15"/>
        </w:rPr>
        <w:t xml:space="preserve"> </w:t>
      </w:r>
      <w:proofErr w:type="spellStart"/>
      <w:r>
        <w:t>adalah</w:t>
      </w:r>
      <w:proofErr w:type="spellEnd"/>
      <w:r>
        <w:rPr>
          <w:spacing w:val="-15"/>
        </w:rPr>
        <w:t xml:space="preserve"> </w:t>
      </w:r>
      <w:proofErr w:type="spellStart"/>
      <w:r>
        <w:t>sebuah</w:t>
      </w:r>
      <w:proofErr w:type="spellEnd"/>
      <w:r>
        <w:rPr>
          <w:spacing w:val="-15"/>
        </w:rPr>
        <w:t xml:space="preserve"> </w:t>
      </w:r>
      <w:proofErr w:type="spellStart"/>
      <w:r>
        <w:t>tindakan</w:t>
      </w:r>
      <w:proofErr w:type="spellEnd"/>
      <w:r>
        <w:rPr>
          <w:spacing w:val="-15"/>
        </w:rPr>
        <w:t xml:space="preserve"> </w:t>
      </w:r>
      <w:proofErr w:type="spellStart"/>
      <w:r>
        <w:t>ketidakadilan</w:t>
      </w:r>
      <w:proofErr w:type="spellEnd"/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sengaja</w:t>
      </w:r>
      <w:proofErr w:type="spellEnd"/>
      <w:r>
        <w:rPr>
          <w:spacing w:val="-8"/>
        </w:rPr>
        <w:t xml:space="preserve"> </w:t>
      </w:r>
      <w:proofErr w:type="spellStart"/>
      <w:r>
        <w:t>dilakukan</w:t>
      </w:r>
      <w:proofErr w:type="spellEnd"/>
      <w:r>
        <w:rPr>
          <w:spacing w:val="-12"/>
        </w:rPr>
        <w:t xml:space="preserve"> </w:t>
      </w:r>
      <w:r>
        <w:t>oleh</w:t>
      </w:r>
      <w:r>
        <w:rPr>
          <w:spacing w:val="-12"/>
        </w:rPr>
        <w:t xml:space="preserve"> </w:t>
      </w:r>
      <w:proofErr w:type="spellStart"/>
      <w:r>
        <w:t>satu</w:t>
      </w:r>
      <w:proofErr w:type="spellEnd"/>
      <w:r>
        <w:rPr>
          <w:spacing w:val="-7"/>
        </w:rPr>
        <w:t xml:space="preserve"> </w:t>
      </w:r>
      <w:proofErr w:type="spellStart"/>
      <w:r>
        <w:t>individu</w:t>
      </w:r>
      <w:proofErr w:type="spellEnd"/>
      <w:r>
        <w:rPr>
          <w:spacing w:val="-7"/>
        </w:rPr>
        <w:t xml:space="preserve"> </w:t>
      </w:r>
      <w:proofErr w:type="spellStart"/>
      <w:r>
        <w:t>atau</w:t>
      </w:r>
      <w:proofErr w:type="spellEnd"/>
      <w:r>
        <w:rPr>
          <w:spacing w:val="-12"/>
        </w:rPr>
        <w:t xml:space="preserve"> </w:t>
      </w:r>
      <w:proofErr w:type="spellStart"/>
      <w:r>
        <w:t>lebih</w:t>
      </w:r>
      <w:proofErr w:type="spellEnd"/>
      <w:r>
        <w:rPr>
          <w:spacing w:val="40"/>
        </w:rPr>
        <w:t xml:space="preserve"> </w:t>
      </w:r>
      <w:proofErr w:type="spellStart"/>
      <w:r>
        <w:t>dengan</w:t>
      </w:r>
      <w:proofErr w:type="spellEnd"/>
      <w:r>
        <w:rPr>
          <w:spacing w:val="-12"/>
        </w:rPr>
        <w:t xml:space="preserve"> </w:t>
      </w:r>
      <w:proofErr w:type="spellStart"/>
      <w:r>
        <w:t>tujuan</w:t>
      </w:r>
      <w:proofErr w:type="spellEnd"/>
      <w:r>
        <w:rPr>
          <w:spacing w:val="-12"/>
        </w:rPr>
        <w:t xml:space="preserve"> </w:t>
      </w:r>
      <w:proofErr w:type="spellStart"/>
      <w:r>
        <w:t>untuk</w:t>
      </w:r>
      <w:proofErr w:type="spellEnd"/>
      <w:r>
        <w:rPr>
          <w:spacing w:val="-7"/>
        </w:rPr>
        <w:t xml:space="preserve"> </w:t>
      </w:r>
      <w:proofErr w:type="spellStart"/>
      <w:r>
        <w:t>mendapatkan</w:t>
      </w:r>
      <w:proofErr w:type="spellEnd"/>
      <w:r>
        <w:rPr>
          <w:spacing w:val="-12"/>
        </w:rPr>
        <w:t xml:space="preserve"> </w:t>
      </w:r>
      <w:proofErr w:type="spellStart"/>
      <w:r>
        <w:t>keuntungan</w:t>
      </w:r>
      <w:proofErr w:type="spellEnd"/>
      <w:r>
        <w:t xml:space="preserve"> dan </w:t>
      </w:r>
      <w:proofErr w:type="spellStart"/>
      <w:r>
        <w:t>merugikan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lain. Tindakan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yang </w:t>
      </w:r>
      <w:proofErr w:type="spellStart"/>
      <w:r>
        <w:t>menyesatkan</w:t>
      </w:r>
      <w:proofErr w:type="spellEnd"/>
      <w:r>
        <w:t xml:space="preserve">, </w:t>
      </w:r>
      <w:proofErr w:type="spellStart"/>
      <w:r>
        <w:t>penggelapan</w:t>
      </w:r>
      <w:proofErr w:type="spellEnd"/>
      <w:r>
        <w:rPr>
          <w:spacing w:val="-10"/>
        </w:rPr>
        <w:t xml:space="preserve"> </w:t>
      </w:r>
      <w:r>
        <w:t>asset</w:t>
      </w:r>
      <w:r>
        <w:rPr>
          <w:spacing w:val="-3"/>
        </w:rPr>
        <w:t xml:space="preserve"> </w:t>
      </w:r>
      <w:proofErr w:type="spellStart"/>
      <w:r>
        <w:t>perusahaan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pencurian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menyembunyikan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menghilangkan</w:t>
      </w:r>
      <w:proofErr w:type="spellEnd"/>
      <w:r>
        <w:rPr>
          <w:spacing w:val="-12"/>
        </w:rPr>
        <w:t xml:space="preserve"> </w:t>
      </w:r>
      <w:proofErr w:type="spellStart"/>
      <w:r>
        <w:t>bahkan</w:t>
      </w:r>
      <w:proofErr w:type="spellEnd"/>
      <w:r>
        <w:rPr>
          <w:spacing w:val="-7"/>
        </w:rPr>
        <w:t xml:space="preserve"> </w:t>
      </w:r>
      <w:proofErr w:type="spellStart"/>
      <w:r>
        <w:t>merubah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proses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oleh investor, </w:t>
      </w:r>
      <w:proofErr w:type="spellStart"/>
      <w:r>
        <w:t>pemasok</w:t>
      </w:r>
      <w:proofErr w:type="spellEnd"/>
      <w:r>
        <w:t xml:space="preserve">, </w:t>
      </w:r>
      <w:proofErr w:type="spellStart"/>
      <w:r>
        <w:t>pelanggan</w:t>
      </w:r>
      <w:proofErr w:type="spellEnd"/>
      <w:r>
        <w:t xml:space="preserve">, </w:t>
      </w:r>
      <w:proofErr w:type="spellStart"/>
      <w:r>
        <w:t>pemerintah</w:t>
      </w:r>
      <w:proofErr w:type="spellEnd"/>
      <w:r>
        <w:t xml:space="preserve">, </w:t>
      </w:r>
      <w:proofErr w:type="spellStart"/>
      <w:r>
        <w:t>kreditur</w:t>
      </w:r>
      <w:proofErr w:type="spellEnd"/>
      <w:r>
        <w:t xml:space="preserve">, </w:t>
      </w:r>
      <w:proofErr w:type="spellStart"/>
      <w:r>
        <w:t>manajemen</w:t>
      </w:r>
      <w:proofErr w:type="spellEnd"/>
      <w:r>
        <w:t xml:space="preserve">,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rPr>
          <w:spacing w:val="-15"/>
        </w:rPr>
        <w:t xml:space="preserve"> </w:t>
      </w:r>
      <w:proofErr w:type="spellStart"/>
      <w:r>
        <w:t>sebagai</w:t>
      </w:r>
      <w:proofErr w:type="spellEnd"/>
      <w:r>
        <w:rPr>
          <w:spacing w:val="-15"/>
        </w:rPr>
        <w:t xml:space="preserve"> </w:t>
      </w:r>
      <w:proofErr w:type="spellStart"/>
      <w:r>
        <w:t>pihak</w:t>
      </w:r>
      <w:proofErr w:type="spellEnd"/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proofErr w:type="spellStart"/>
      <w:r>
        <w:t>mempunyai</w:t>
      </w:r>
      <w:proofErr w:type="spellEnd"/>
      <w:r>
        <w:rPr>
          <w:spacing w:val="-15"/>
        </w:rPr>
        <w:t xml:space="preserve"> </w:t>
      </w:r>
      <w:proofErr w:type="spellStart"/>
      <w:r>
        <w:t>kepentingan</w:t>
      </w:r>
      <w:proofErr w:type="spellEnd"/>
      <w:r>
        <w:rPr>
          <w:spacing w:val="-15"/>
        </w:rPr>
        <w:t xml:space="preserve"> </w:t>
      </w:r>
      <w:proofErr w:type="spellStart"/>
      <w:r>
        <w:t>terhadap</w:t>
      </w:r>
      <w:proofErr w:type="spellEnd"/>
      <w:r>
        <w:rPr>
          <w:spacing w:val="-15"/>
        </w:rPr>
        <w:t xml:space="preserve"> </w:t>
      </w:r>
      <w:proofErr w:type="spellStart"/>
      <w:r>
        <w:t>keberlangsungan</w:t>
      </w:r>
      <w:proofErr w:type="spellEnd"/>
      <w:r>
        <w:rPr>
          <w:spacing w:val="-15"/>
        </w:rPr>
        <w:t xml:space="preserve"> </w:t>
      </w:r>
      <w:proofErr w:type="spellStart"/>
      <w:r>
        <w:t>perusahaan</w:t>
      </w:r>
      <w:proofErr w:type="spellEnd"/>
      <w:r>
        <w:t xml:space="preserve"> (</w:t>
      </w:r>
      <w:proofErr w:type="spellStart"/>
      <w:r>
        <w:t>Febyyanti</w:t>
      </w:r>
      <w:proofErr w:type="spellEnd"/>
      <w:r>
        <w:rPr>
          <w:spacing w:val="-8"/>
        </w:rPr>
        <w:t xml:space="preserve"> </w:t>
      </w:r>
      <w:r>
        <w:t>&amp;</w:t>
      </w:r>
      <w:r>
        <w:rPr>
          <w:spacing w:val="40"/>
        </w:rPr>
        <w:t xml:space="preserve"> </w:t>
      </w:r>
      <w:proofErr w:type="spellStart"/>
      <w:r>
        <w:t>Praptoyo</w:t>
      </w:r>
      <w:proofErr w:type="spellEnd"/>
      <w:r>
        <w:t xml:space="preserve">, 2019).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yang</w:t>
      </w:r>
      <w:r>
        <w:rPr>
          <w:spacing w:val="40"/>
        </w:rP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dan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mekaisme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>.</w:t>
      </w:r>
    </w:p>
    <w:p w14:paraId="5980C726" w14:textId="77777777" w:rsidR="00027ABA" w:rsidRDefault="00000000">
      <w:pPr>
        <w:pStyle w:val="BodyText"/>
        <w:spacing w:before="159"/>
        <w:ind w:right="584" w:firstLine="720"/>
      </w:pPr>
      <w:proofErr w:type="spellStart"/>
      <w:r>
        <w:t>Menurut</w:t>
      </w:r>
      <w:proofErr w:type="spellEnd"/>
      <w:r>
        <w:rPr>
          <w:spacing w:val="40"/>
        </w:rPr>
        <w:t xml:space="preserve"> </w:t>
      </w:r>
      <w:r>
        <w:t xml:space="preserve">ACFE (Association of Certified Fraud Examiners) </w:t>
      </w:r>
      <w:proofErr w:type="spellStart"/>
      <w:r>
        <w:t>terdapat</w:t>
      </w:r>
      <w:proofErr w:type="spellEnd"/>
      <w:r>
        <w:t xml:space="preserve"> 3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rPr>
          <w:spacing w:val="-2"/>
        </w:rPr>
        <w:t xml:space="preserve"> </w:t>
      </w:r>
      <w:proofErr w:type="spellStart"/>
      <w:r>
        <w:t>atau</w:t>
      </w:r>
      <w:proofErr w:type="spellEnd"/>
      <w:r>
        <w:t xml:space="preserve"> fraud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rPr>
          <w:spacing w:val="-2"/>
        </w:rPr>
        <w:t xml:space="preserve"> </w:t>
      </w:r>
      <w:proofErr w:type="spellStart"/>
      <w:r>
        <w:t>pelaporan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rPr>
          <w:spacing w:val="-2"/>
        </w:rPr>
        <w:t xml:space="preserve"> </w:t>
      </w:r>
      <w:r>
        <w:t>(fraudulent financial</w:t>
      </w:r>
      <w:r>
        <w:rPr>
          <w:spacing w:val="-2"/>
        </w:rPr>
        <w:t xml:space="preserve"> </w:t>
      </w:r>
      <w:r>
        <w:t xml:space="preserve">statement), </w:t>
      </w:r>
      <w:proofErr w:type="spellStart"/>
      <w:r>
        <w:t>penyalahgunaan</w:t>
      </w:r>
      <w:proofErr w:type="spellEnd"/>
      <w:r>
        <w:rPr>
          <w:spacing w:val="38"/>
        </w:rPr>
        <w:t xml:space="preserve"> </w:t>
      </w:r>
      <w:proofErr w:type="spellStart"/>
      <w:r>
        <w:t>aset</w:t>
      </w:r>
      <w:proofErr w:type="spellEnd"/>
      <w:r>
        <w:rPr>
          <w:spacing w:val="49"/>
        </w:rPr>
        <w:t xml:space="preserve"> </w:t>
      </w:r>
      <w:r>
        <w:t>(asset</w:t>
      </w:r>
      <w:r>
        <w:rPr>
          <w:spacing w:val="50"/>
        </w:rPr>
        <w:t xml:space="preserve"> </w:t>
      </w:r>
      <w:r>
        <w:t>misappropriation)</w:t>
      </w:r>
      <w:r>
        <w:rPr>
          <w:spacing w:val="45"/>
        </w:rPr>
        <w:t xml:space="preserve"> </w:t>
      </w:r>
      <w:r>
        <w:t>dan</w:t>
      </w:r>
      <w:r>
        <w:rPr>
          <w:spacing w:val="40"/>
        </w:rPr>
        <w:t xml:space="preserve"> </w:t>
      </w:r>
      <w:proofErr w:type="spellStart"/>
      <w:r>
        <w:t>korupsi</w:t>
      </w:r>
      <w:proofErr w:type="spellEnd"/>
      <w:r>
        <w:rPr>
          <w:spacing w:val="37"/>
        </w:rPr>
        <w:t xml:space="preserve"> </w:t>
      </w:r>
      <w:r>
        <w:t>(corruption).</w:t>
      </w:r>
      <w:r>
        <w:rPr>
          <w:spacing w:val="57"/>
        </w:rPr>
        <w:t xml:space="preserve"> </w:t>
      </w:r>
      <w:r>
        <w:t>Salah</w:t>
      </w:r>
      <w:r>
        <w:rPr>
          <w:spacing w:val="40"/>
        </w:rPr>
        <w:t xml:space="preserve"> </w:t>
      </w:r>
      <w:proofErr w:type="spellStart"/>
      <w:r>
        <w:t>satu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contoh</w:t>
      </w:r>
      <w:proofErr w:type="spellEnd"/>
    </w:p>
    <w:p w14:paraId="3C64D632" w14:textId="77777777" w:rsidR="00027ABA" w:rsidRDefault="00027ABA">
      <w:pPr>
        <w:pStyle w:val="BodyText"/>
        <w:sectPr w:rsidR="00027ABA">
          <w:headerReference w:type="default" r:id="rId8"/>
          <w:type w:val="continuous"/>
          <w:pgSz w:w="11910" w:h="16840"/>
          <w:pgMar w:top="1340" w:right="850" w:bottom="280" w:left="1417" w:header="720" w:footer="720" w:gutter="0"/>
          <w:cols w:space="720"/>
        </w:sectPr>
      </w:pPr>
    </w:p>
    <w:p w14:paraId="037A0A65" w14:textId="77777777" w:rsidR="00027ABA" w:rsidRDefault="00000000">
      <w:pPr>
        <w:pStyle w:val="BodyText"/>
        <w:spacing w:before="74"/>
        <w:ind w:right="581" w:firstLine="0"/>
      </w:pPr>
      <w:proofErr w:type="spellStart"/>
      <w:r>
        <w:lastRenderedPageBreak/>
        <w:t>kasus</w:t>
      </w:r>
      <w:proofErr w:type="spellEnd"/>
      <w:r>
        <w:rPr>
          <w:spacing w:val="-7"/>
        </w:rPr>
        <w:t xml:space="preserve"> </w:t>
      </w:r>
      <w:proofErr w:type="spellStart"/>
      <w:r>
        <w:t>kecurangan</w:t>
      </w:r>
      <w:proofErr w:type="spellEnd"/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proofErr w:type="spellStart"/>
      <w:r>
        <w:t>terkenal</w:t>
      </w:r>
      <w:proofErr w:type="spellEnd"/>
      <w:r>
        <w:rPr>
          <w:spacing w:val="-9"/>
        </w:rPr>
        <w:t xml:space="preserve"> </w:t>
      </w:r>
      <w:proofErr w:type="spellStart"/>
      <w:r>
        <w:t>adalah</w:t>
      </w:r>
      <w:proofErr w:type="spellEnd"/>
      <w:r>
        <w:rPr>
          <w:spacing w:val="-6"/>
        </w:rPr>
        <w:t xml:space="preserve"> </w:t>
      </w:r>
      <w:r>
        <w:t>Enron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berhasil</w:t>
      </w:r>
      <w:proofErr w:type="spellEnd"/>
      <w:r>
        <w:rPr>
          <w:spacing w:val="-9"/>
        </w:rPr>
        <w:t xml:space="preserve"> </w:t>
      </w:r>
      <w:proofErr w:type="spellStart"/>
      <w:r>
        <w:t>memanipulasilaba</w:t>
      </w:r>
      <w:proofErr w:type="spellEnd"/>
      <w:r>
        <w:rPr>
          <w:spacing w:val="-6"/>
        </w:rP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kerugian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60 </w:t>
      </w:r>
      <w:proofErr w:type="spellStart"/>
      <w:r>
        <w:t>juta</w:t>
      </w:r>
      <w:proofErr w:type="spellEnd"/>
      <w:r>
        <w:t xml:space="preserve"> dollar.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2015 Toshiba juga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me mark-up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2 </w:t>
      </w:r>
      <w:proofErr w:type="spellStart"/>
      <w:r>
        <w:t>triliun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7 </w:t>
      </w:r>
      <w:proofErr w:type="spellStart"/>
      <w:r>
        <w:t>tahun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CEO yang </w:t>
      </w:r>
      <w:proofErr w:type="spellStart"/>
      <w:r>
        <w:t>diduga</w:t>
      </w:r>
      <w:proofErr w:type="spellEnd"/>
      <w:r>
        <w:t xml:space="preserve"> </w:t>
      </w:r>
      <w:proofErr w:type="spellStart"/>
      <w:r>
        <w:t>memalsukan</w:t>
      </w:r>
      <w:proofErr w:type="spellEnd"/>
      <w:r>
        <w:t xml:space="preserve"> </w:t>
      </w:r>
      <w:proofErr w:type="spellStart"/>
      <w:r>
        <w:t>penyajian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Yuniarti</w:t>
      </w:r>
      <w:proofErr w:type="spellEnd"/>
      <w:r>
        <w:rPr>
          <w:spacing w:val="-15"/>
        </w:rPr>
        <w:t xml:space="preserve"> </w:t>
      </w:r>
      <w:r>
        <w:t>(2020)</w:t>
      </w:r>
      <w:r>
        <w:rPr>
          <w:spacing w:val="-9"/>
        </w:rPr>
        <w:t xml:space="preserve"> </w:t>
      </w:r>
      <w:proofErr w:type="spellStart"/>
      <w:r>
        <w:t>menyatakan</w:t>
      </w:r>
      <w:proofErr w:type="spellEnd"/>
      <w:r>
        <w:rPr>
          <w:spacing w:val="-14"/>
        </w:rPr>
        <w:t xml:space="preserve"> </w:t>
      </w:r>
      <w:proofErr w:type="spellStart"/>
      <w:r>
        <w:t>tindakan</w:t>
      </w:r>
      <w:proofErr w:type="spellEnd"/>
      <w:r>
        <w:rPr>
          <w:spacing w:val="-15"/>
        </w:rPr>
        <w:t xml:space="preserve"> </w:t>
      </w:r>
      <w:proofErr w:type="spellStart"/>
      <w:r>
        <w:t>kecurangan</w:t>
      </w:r>
      <w:proofErr w:type="spellEnd"/>
      <w:r>
        <w:rPr>
          <w:spacing w:val="-15"/>
        </w:rPr>
        <w:t xml:space="preserve"> </w:t>
      </w:r>
      <w:proofErr w:type="spellStart"/>
      <w:r>
        <w:t>dalam</w:t>
      </w:r>
      <w:proofErr w:type="spellEnd"/>
      <w:r>
        <w:rPr>
          <w:spacing w:val="-15"/>
        </w:rPr>
        <w:t xml:space="preserve"> </w:t>
      </w:r>
      <w:proofErr w:type="spellStart"/>
      <w:r>
        <w:t>laporan</w:t>
      </w:r>
      <w:proofErr w:type="spellEnd"/>
      <w:r>
        <w:rPr>
          <w:spacing w:val="-15"/>
        </w:rPr>
        <w:t xml:space="preserve"> </w:t>
      </w:r>
      <w:proofErr w:type="spellStart"/>
      <w:r>
        <w:t>keuangan</w:t>
      </w:r>
      <w:proofErr w:type="spellEnd"/>
      <w:r>
        <w:rPr>
          <w:spacing w:val="-11"/>
        </w:rPr>
        <w:t xml:space="preserve"> </w:t>
      </w:r>
      <w:proofErr w:type="spellStart"/>
      <w:r>
        <w:t>biasanya</w:t>
      </w:r>
      <w:proofErr w:type="spellEnd"/>
      <w:r>
        <w:t xml:space="preserve"> di</w:t>
      </w:r>
      <w:r>
        <w:rPr>
          <w:spacing w:val="-3"/>
        </w:rPr>
        <w:t xml:space="preserve"> </w:t>
      </w:r>
      <w:proofErr w:type="spellStart"/>
      <w:r>
        <w:t>dorong</w:t>
      </w:r>
      <w:proofErr w:type="spellEnd"/>
      <w:r>
        <w:t xml:space="preserve"> oleh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ekspektasi</w:t>
      </w:r>
      <w:proofErr w:type="spellEnd"/>
      <w:r>
        <w:t xml:space="preserve"> yang </w:t>
      </w:r>
      <w:proofErr w:type="spellStart"/>
      <w:r>
        <w:t>diluar</w:t>
      </w:r>
      <w:proofErr w:type="spellEnd"/>
      <w:r>
        <w:t xml:space="preserve"> </w:t>
      </w:r>
      <w:proofErr w:type="spellStart"/>
      <w:r>
        <w:t>dugaan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dan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fraud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dinamakan</w:t>
      </w:r>
      <w:proofErr w:type="spellEnd"/>
      <w:r>
        <w:t xml:space="preserve"> fraud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fraud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.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rPr>
          <w:spacing w:val="-2"/>
        </w:rP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menghindar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fraud,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fraud </w:t>
      </w:r>
      <w:proofErr w:type="spellStart"/>
      <w:r>
        <w:t>terjadi</w:t>
      </w:r>
      <w:proofErr w:type="spellEnd"/>
      <w:r>
        <w:t xml:space="preserve">,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mengeluarkan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yang sangat mahal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rPr>
          <w:spacing w:val="-15"/>
        </w:rPr>
        <w:t xml:space="preserve"> </w:t>
      </w:r>
      <w:proofErr w:type="spellStart"/>
      <w:r>
        <w:t>bahwa</w:t>
      </w:r>
      <w:proofErr w:type="spellEnd"/>
      <w:r>
        <w:rPr>
          <w:spacing w:val="-15"/>
        </w:rPr>
        <w:t xml:space="preserve"> </w:t>
      </w:r>
      <w:proofErr w:type="spellStart"/>
      <w:r>
        <w:t>tingkat</w:t>
      </w:r>
      <w:proofErr w:type="spellEnd"/>
      <w:r>
        <w:rPr>
          <w:spacing w:val="-15"/>
        </w:rPr>
        <w:t xml:space="preserve"> </w:t>
      </w:r>
      <w:proofErr w:type="spellStart"/>
      <w:r>
        <w:t>kecurangan</w:t>
      </w:r>
      <w:proofErr w:type="spellEnd"/>
      <w:r>
        <w:rPr>
          <w:spacing w:val="-15"/>
        </w:rPr>
        <w:t xml:space="preserve"> </w:t>
      </w:r>
      <w:proofErr w:type="spellStart"/>
      <w:r>
        <w:t>laporan</w:t>
      </w:r>
      <w:proofErr w:type="spellEnd"/>
      <w:r>
        <w:rPr>
          <w:spacing w:val="-15"/>
        </w:rPr>
        <w:t xml:space="preserve"> </w:t>
      </w:r>
      <w:proofErr w:type="spellStart"/>
      <w:r>
        <w:t>keuangan</w:t>
      </w:r>
      <w:proofErr w:type="spellEnd"/>
      <w:r>
        <w:rPr>
          <w:spacing w:val="-15"/>
        </w:rPr>
        <w:t xml:space="preserve"> </w:t>
      </w:r>
      <w:proofErr w:type="spellStart"/>
      <w:r>
        <w:t>akan</w:t>
      </w:r>
      <w:proofErr w:type="spellEnd"/>
      <w:r>
        <w:rPr>
          <w:spacing w:val="-15"/>
        </w:rPr>
        <w:t xml:space="preserve"> </w:t>
      </w:r>
      <w:proofErr w:type="spellStart"/>
      <w:r>
        <w:t>meningkat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sehingga</w:t>
      </w:r>
      <w:proofErr w:type="spellEnd"/>
      <w:r>
        <w:rPr>
          <w:spacing w:val="-15"/>
        </w:rP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rPr>
          <w:spacing w:val="-3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mendeteksi</w:t>
      </w:r>
      <w:proofErr w:type="spellEnd"/>
      <w:r>
        <w:rPr>
          <w:spacing w:val="-7"/>
        </w:rPr>
        <w:t xml:space="preserve"> </w:t>
      </w:r>
      <w:r>
        <w:t xml:space="preserve">dan </w:t>
      </w:r>
      <w:proofErr w:type="spellStart"/>
      <w:r>
        <w:t>mencegahnya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tekanan</w:t>
      </w:r>
      <w:proofErr w:type="spellEnd"/>
      <w:r>
        <w:rPr>
          <w:spacing w:val="-3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rPr>
          <w:spacing w:val="-3"/>
        </w:rP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internal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,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rasionalitas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etis</w:t>
      </w:r>
      <w:proofErr w:type="spellEnd"/>
      <w:r>
        <w:t xml:space="preserve"> (</w:t>
      </w:r>
      <w:proofErr w:type="spellStart"/>
      <w:r>
        <w:t>Lantara</w:t>
      </w:r>
      <w:proofErr w:type="spellEnd"/>
      <w:r>
        <w:t xml:space="preserve"> et al, 2022).</w:t>
      </w:r>
    </w:p>
    <w:p w14:paraId="7BED6A14" w14:textId="77777777" w:rsidR="00027ABA" w:rsidRDefault="00000000">
      <w:pPr>
        <w:pStyle w:val="BodyText"/>
        <w:spacing w:before="159"/>
        <w:ind w:right="582" w:firstLine="720"/>
      </w:pPr>
      <w:proofErr w:type="spellStart"/>
      <w:r>
        <w:t>Menurut</w:t>
      </w:r>
      <w:proofErr w:type="spellEnd"/>
      <w:r>
        <w:t xml:space="preserve"> Andriani (2019), Cressey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(pressure), </w:t>
      </w:r>
      <w:proofErr w:type="spellStart"/>
      <w:r>
        <w:t>kesempatan</w:t>
      </w:r>
      <w:proofErr w:type="spellEnd"/>
      <w:r>
        <w:t xml:space="preserve"> (opportunity) dan </w:t>
      </w:r>
      <w:proofErr w:type="spellStart"/>
      <w:r>
        <w:t>rasionalisasi</w:t>
      </w:r>
      <w:proofErr w:type="spellEnd"/>
      <w:r>
        <w:t xml:space="preserve"> (rationalization) yang </w:t>
      </w:r>
      <w:proofErr w:type="spellStart"/>
      <w:r>
        <w:t>dinamakan</w:t>
      </w:r>
      <w:proofErr w:type="spellEnd"/>
      <w:r>
        <w:t xml:space="preserve"> fraud triangle.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Hormati</w:t>
      </w:r>
      <w:proofErr w:type="spellEnd"/>
      <w:r>
        <w:t xml:space="preserve"> </w:t>
      </w:r>
      <w:proofErr w:type="spellStart"/>
      <w:r>
        <w:t>dkk</w:t>
      </w:r>
      <w:proofErr w:type="spellEnd"/>
      <w:r>
        <w:t xml:space="preserve"> (2019) dan </w:t>
      </w:r>
      <w:proofErr w:type="spellStart"/>
      <w:r>
        <w:t>Ijudien</w:t>
      </w:r>
      <w:proofErr w:type="spellEnd"/>
      <w:r>
        <w:t xml:space="preserve"> (2018) </w:t>
      </w:r>
      <w:proofErr w:type="spellStart"/>
      <w:r>
        <w:t>tekanan</w:t>
      </w:r>
      <w:proofErr w:type="spellEnd"/>
      <w:r>
        <w:t xml:space="preserve">, </w:t>
      </w:r>
      <w:proofErr w:type="spellStart"/>
      <w:r>
        <w:t>peluangan</w:t>
      </w:r>
      <w:proofErr w:type="spellEnd"/>
      <w:r>
        <w:t xml:space="preserve"> dan </w:t>
      </w:r>
      <w:proofErr w:type="spellStart"/>
      <w:r>
        <w:t>rasionalitas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kebanyakan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manufaktur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perbankan</w:t>
      </w:r>
      <w:proofErr w:type="spellEnd"/>
      <w:r>
        <w:t xml:space="preserve">.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(Agustina &amp; </w:t>
      </w:r>
      <w:proofErr w:type="spellStart"/>
      <w:r>
        <w:t>Pratomo</w:t>
      </w:r>
      <w:proofErr w:type="spellEnd"/>
      <w:r>
        <w:t xml:space="preserve">, 2019; </w:t>
      </w:r>
      <w:proofErr w:type="spellStart"/>
      <w:r>
        <w:t>Siswantoro</w:t>
      </w:r>
      <w:proofErr w:type="spellEnd"/>
      <w:r>
        <w:t xml:space="preserve">, 2020)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rPr>
          <w:spacing w:val="-3"/>
        </w:rPr>
        <w:t xml:space="preserve"> </w:t>
      </w:r>
      <w:proofErr w:type="spellStart"/>
      <w:r>
        <w:t>terhadap</w:t>
      </w:r>
      <w:proofErr w:type="spellEnd"/>
      <w:r>
        <w:rPr>
          <w:spacing w:val="-2"/>
        </w:rPr>
        <w:t xml:space="preserve"> </w:t>
      </w:r>
      <w:proofErr w:type="spellStart"/>
      <w:r>
        <w:t>kecurangan</w:t>
      </w:r>
      <w:proofErr w:type="spellEnd"/>
      <w:r>
        <w:rPr>
          <w:spacing w:val="-2"/>
        </w:rPr>
        <w:t xml:space="preserve"> </w:t>
      </w:r>
      <w:proofErr w:type="spellStart"/>
      <w:r>
        <w:t>laporan</w:t>
      </w:r>
      <w:proofErr w:type="spellEnd"/>
      <w:r>
        <w:rPr>
          <w:spacing w:val="-5"/>
        </w:rPr>
        <w:t xml:space="preserve"> </w:t>
      </w:r>
      <w:proofErr w:type="spellStart"/>
      <w:r>
        <w:t>keuangan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rPr>
          <w:spacing w:val="-5"/>
        </w:rP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lebih</w:t>
      </w:r>
      <w:proofErr w:type="spellEnd"/>
      <w:r>
        <w:rPr>
          <w:spacing w:val="-2"/>
        </w:rPr>
        <w:t xml:space="preserve"> </w:t>
      </w:r>
      <w:proofErr w:type="spellStart"/>
      <w:r>
        <w:t>fokus</w:t>
      </w:r>
      <w:proofErr w:type="spellEnd"/>
      <w:r>
        <w:t xml:space="preserve"> pada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manufaktur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apakah</w:t>
      </w:r>
      <w:proofErr w:type="spellEnd"/>
      <w:r>
        <w:rPr>
          <w:spacing w:val="-7"/>
        </w:rPr>
        <w:t xml:space="preserve"> </w:t>
      </w:r>
      <w:proofErr w:type="spellStart"/>
      <w:r>
        <w:t>tekanan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peluang</w:t>
      </w:r>
      <w:proofErr w:type="spellEnd"/>
      <w:r>
        <w:rPr>
          <w:spacing w:val="-3"/>
        </w:rPr>
        <w:t xml:space="preserve"> </w:t>
      </w:r>
      <w:r>
        <w:t>dan</w:t>
      </w:r>
      <w:r>
        <w:rPr>
          <w:spacing w:val="-7"/>
        </w:rPr>
        <w:t xml:space="preserve"> </w:t>
      </w:r>
      <w:proofErr w:type="spellStart"/>
      <w:r>
        <w:t>rasionalitas</w:t>
      </w:r>
      <w:proofErr w:type="spellEnd"/>
      <w:r>
        <w:rPr>
          <w:spacing w:val="-1"/>
        </w:rPr>
        <w:t xml:space="preserve"> </w:t>
      </w:r>
      <w:proofErr w:type="spellStart"/>
      <w:r>
        <w:t>berhubungan</w:t>
      </w:r>
      <w:proofErr w:type="spellEnd"/>
      <w:r>
        <w:rPr>
          <w:spacing w:val="-7"/>
        </w:rP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7"/>
        </w:rP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manipulasi</w:t>
      </w:r>
      <w:proofErr w:type="spellEnd"/>
      <w:r>
        <w:rPr>
          <w:spacing w:val="-7"/>
        </w:rP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pada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khusunya</w:t>
      </w:r>
      <w:proofErr w:type="spellEnd"/>
      <w:r>
        <w:t xml:space="preserve"> Bank Syariah?</w:t>
      </w:r>
    </w:p>
    <w:p w14:paraId="5E0B739B" w14:textId="77777777" w:rsidR="00027ABA" w:rsidRDefault="00000000">
      <w:pPr>
        <w:pStyle w:val="Heading1"/>
        <w:numPr>
          <w:ilvl w:val="0"/>
          <w:numId w:val="3"/>
        </w:numPr>
        <w:tabs>
          <w:tab w:val="left" w:pos="267"/>
        </w:tabs>
        <w:spacing w:before="172" w:line="379" w:lineRule="auto"/>
        <w:ind w:left="23" w:right="7226" w:firstLine="0"/>
      </w:pPr>
      <w:r>
        <w:t>LITERATUR</w:t>
      </w:r>
      <w:r>
        <w:rPr>
          <w:spacing w:val="-15"/>
        </w:rPr>
        <w:t xml:space="preserve"> </w:t>
      </w:r>
      <w:r>
        <w:t xml:space="preserve">VIEW </w:t>
      </w:r>
      <w:r>
        <w:rPr>
          <w:spacing w:val="-2"/>
        </w:rPr>
        <w:t>FRAUD</w:t>
      </w:r>
    </w:p>
    <w:p w14:paraId="785EE256" w14:textId="77777777" w:rsidR="00027ABA" w:rsidRDefault="00000000">
      <w:pPr>
        <w:pStyle w:val="BodyText"/>
        <w:spacing w:before="0"/>
        <w:ind w:right="594" w:firstLine="360"/>
      </w:pPr>
      <w:proofErr w:type="spellStart"/>
      <w:r>
        <w:t>Menurut</w:t>
      </w:r>
      <w:proofErr w:type="spellEnd"/>
      <w:r>
        <w:t xml:space="preserve"> Musmulyadi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Sari</w:t>
      </w:r>
      <w:r>
        <w:rPr>
          <w:spacing w:val="-7"/>
        </w:rPr>
        <w:t xml:space="preserve"> </w:t>
      </w:r>
      <w:r>
        <w:t>(2020),</w:t>
      </w:r>
      <w:r>
        <w:rPr>
          <w:spacing w:val="-1"/>
        </w:rPr>
        <w:t xml:space="preserve"> </w:t>
      </w:r>
      <w:r>
        <w:t xml:space="preserve">fraud </w:t>
      </w:r>
      <w:proofErr w:type="spellStart"/>
      <w:r>
        <w:t>mencakup</w:t>
      </w:r>
      <w:proofErr w:type="spellEnd"/>
      <w:r>
        <w:rPr>
          <w:spacing w:val="-3"/>
        </w:rPr>
        <w:t xml:space="preserve"> </w:t>
      </w:r>
      <w:proofErr w:type="spellStart"/>
      <w:r>
        <w:t>berbagai</w:t>
      </w:r>
      <w:proofErr w:type="spellEnd"/>
      <w:r>
        <w:rPr>
          <w:spacing w:val="-7"/>
        </w:rPr>
        <w:t xml:space="preserve"> </w:t>
      </w:r>
      <w:proofErr w:type="spellStart"/>
      <w:r>
        <w:t>alat</w:t>
      </w:r>
      <w:proofErr w:type="spellEnd"/>
      <w:r>
        <w:t xml:space="preserve"> yang</w:t>
      </w:r>
      <w:r>
        <w:rPr>
          <w:spacing w:val="-3"/>
        </w:rPr>
        <w:t xml:space="preserve"> </w:t>
      </w:r>
      <w:proofErr w:type="spellStart"/>
      <w:r>
        <w:t>digunakan</w:t>
      </w:r>
      <w:proofErr w:type="spellEnd"/>
      <w:r>
        <w:rPr>
          <w:spacing w:val="-7"/>
        </w:rPr>
        <w:t xml:space="preserve"> </w:t>
      </w:r>
      <w:r>
        <w:t xml:space="preserve">orang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menguntungkan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lain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. </w:t>
      </w:r>
      <w:proofErr w:type="spellStart"/>
      <w:r>
        <w:t>Penipuan</w:t>
      </w:r>
      <w:proofErr w:type="spellEnd"/>
      <w:r>
        <w:t xml:space="preserve"> </w:t>
      </w:r>
      <w:proofErr w:type="spellStart"/>
      <w:r>
        <w:t>korporasi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porsi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yang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yang </w:t>
      </w:r>
      <w:proofErr w:type="spellStart"/>
      <w:r>
        <w:t>tegas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terkecuali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memaknai</w:t>
      </w:r>
      <w:proofErr w:type="spellEnd"/>
      <w:r>
        <w:t xml:space="preserve"> </w:t>
      </w:r>
      <w:proofErr w:type="spellStart"/>
      <w:r>
        <w:t>menyontek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menyontek</w:t>
      </w:r>
      <w:proofErr w:type="spellEnd"/>
      <w:r>
        <w:t xml:space="preserve"> </w:t>
      </w:r>
      <w:proofErr w:type="spellStart"/>
      <w:r>
        <w:t>menyangkut</w:t>
      </w:r>
      <w:proofErr w:type="spellEnd"/>
      <w:r>
        <w:t xml:space="preserve"> </w:t>
      </w:r>
      <w:proofErr w:type="spellStart"/>
      <w:r>
        <w:t>akal</w:t>
      </w:r>
      <w:proofErr w:type="spellEnd"/>
      <w:r>
        <w:t xml:space="preserve"> (</w:t>
      </w:r>
      <w:proofErr w:type="spellStart"/>
      <w:r>
        <w:t>penipuan</w:t>
      </w:r>
      <w:proofErr w:type="spellEnd"/>
      <w:r>
        <w:t xml:space="preserve">), </w:t>
      </w:r>
      <w:proofErr w:type="spellStart"/>
      <w:r>
        <w:t>tipu</w:t>
      </w:r>
      <w:proofErr w:type="spellEnd"/>
      <w:r>
        <w:t xml:space="preserve"> </w:t>
      </w:r>
      <w:proofErr w:type="spellStart"/>
      <w:r>
        <w:t>muslihat</w:t>
      </w:r>
      <w:proofErr w:type="spellEnd"/>
      <w:r>
        <w:t xml:space="preserve"> dan </w:t>
      </w:r>
      <w:proofErr w:type="spellStart"/>
      <w:r>
        <w:t>kebiasaan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menipu</w:t>
      </w:r>
      <w:proofErr w:type="spellEnd"/>
      <w:r>
        <w:t xml:space="preserve"> orang lain. </w:t>
      </w:r>
      <w:proofErr w:type="spellStart"/>
      <w:r>
        <w:t>Menurut</w:t>
      </w:r>
      <w:proofErr w:type="spellEnd"/>
      <w:r>
        <w:t xml:space="preserve"> Faisal (2018), Certified Fraud Examiners,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penipuan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, </w:t>
      </w:r>
      <w:proofErr w:type="spellStart"/>
      <w:r>
        <w:t>penggelapan</w:t>
      </w:r>
      <w:proofErr w:type="spellEnd"/>
      <w:r>
        <w:t xml:space="preserve"> </w:t>
      </w:r>
      <w:proofErr w:type="spellStart"/>
      <w:r>
        <w:t>aset</w:t>
      </w:r>
      <w:proofErr w:type="spellEnd"/>
      <w:r>
        <w:t xml:space="preserve"> dan </w:t>
      </w:r>
      <w:proofErr w:type="spellStart"/>
      <w:r>
        <w:t>kesaksian</w:t>
      </w:r>
      <w:proofErr w:type="spellEnd"/>
      <w:r>
        <w:t xml:space="preserve"> </w:t>
      </w:r>
      <w:proofErr w:type="spellStart"/>
      <w:r>
        <w:t>palsu</w:t>
      </w:r>
      <w:proofErr w:type="spellEnd"/>
      <w:r>
        <w:t>.</w:t>
      </w:r>
    </w:p>
    <w:p w14:paraId="6B1E060F" w14:textId="77777777" w:rsidR="00027ABA" w:rsidRDefault="00000000">
      <w:pPr>
        <w:pStyle w:val="BodyText"/>
        <w:spacing w:before="152"/>
        <w:ind w:right="580" w:firstLine="542"/>
      </w:pPr>
      <w:proofErr w:type="spellStart"/>
      <w:r>
        <w:t>Penggelapan</w:t>
      </w:r>
      <w:proofErr w:type="spellEnd"/>
      <w:r>
        <w:t xml:space="preserve"> </w:t>
      </w:r>
      <w:proofErr w:type="spellStart"/>
      <w:r>
        <w:t>aset</w:t>
      </w:r>
      <w:proofErr w:type="spellEnd"/>
      <w:r>
        <w:t xml:space="preserve"> </w:t>
      </w:r>
      <w:proofErr w:type="spellStart"/>
      <w:r>
        <w:t>Penggelapan</w:t>
      </w:r>
      <w:proofErr w:type="spellEnd"/>
      <w:r>
        <w:t xml:space="preserve"> </w:t>
      </w:r>
      <w:proofErr w:type="spellStart"/>
      <w:r>
        <w:t>aset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penipuan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aset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dicuri</w:t>
      </w:r>
      <w:proofErr w:type="spellEnd"/>
      <w:r>
        <w:t xml:space="preserve"> (Kurniawan &amp; </w:t>
      </w:r>
      <w:proofErr w:type="spellStart"/>
      <w:r>
        <w:t>Izzaty</w:t>
      </w:r>
      <w:proofErr w:type="spellEnd"/>
      <w:r>
        <w:t xml:space="preserve">, 2019). 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sengaja</w:t>
      </w:r>
      <w:proofErr w:type="spellEnd"/>
      <w:r>
        <w:t xml:space="preserve"> </w:t>
      </w:r>
      <w:proofErr w:type="spellStart"/>
      <w:r>
        <w:t>melebih-lebihkan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meremehkan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semacam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perataan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dan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.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dituduh</w:t>
      </w:r>
      <w:proofErr w:type="spellEnd"/>
      <w:r>
        <w:t xml:space="preserve"> di negara-negara di mana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sangat </w:t>
      </w:r>
      <w:proofErr w:type="spellStart"/>
      <w:r>
        <w:t>lemah</w:t>
      </w:r>
      <w:proofErr w:type="spellEnd"/>
      <w:r>
        <w:t xml:space="preserve"> dan di mana tata </w:t>
      </w:r>
      <w:proofErr w:type="spellStart"/>
      <w:r>
        <w:t>kelola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dipertanyakan</w:t>
      </w:r>
      <w:proofErr w:type="spellEnd"/>
      <w:r>
        <w:t xml:space="preserve">. Fraud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-11"/>
        </w:rPr>
        <w:t xml:space="preserve"> </w:t>
      </w:r>
      <w:r>
        <w:t>paling</w:t>
      </w:r>
      <w:r>
        <w:rPr>
          <w:spacing w:val="-2"/>
        </w:rP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dideteksi</w:t>
      </w:r>
      <w:proofErr w:type="spellEnd"/>
      <w:r>
        <w:rPr>
          <w:spacing w:val="-10"/>
        </w:rP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rPr>
          <w:spacing w:val="-3"/>
        </w:rPr>
        <w:t xml:space="preserve"> </w:t>
      </w:r>
      <w:proofErr w:type="spellStart"/>
      <w:r>
        <w:t>dengan</w:t>
      </w:r>
      <w:proofErr w:type="spellEnd"/>
      <w:r>
        <w:rPr>
          <w:spacing w:val="-7"/>
        </w:rPr>
        <w:t xml:space="preserve"> </w:t>
      </w:r>
      <w:proofErr w:type="spellStart"/>
      <w:r>
        <w:t>pihak</w:t>
      </w:r>
      <w:proofErr w:type="spellEnd"/>
      <w:r>
        <w:t xml:space="preserve"> lain</w:t>
      </w:r>
      <w:r>
        <w:rPr>
          <w:spacing w:val="-3"/>
        </w:rPr>
        <w:t xml:space="preserve"> </w:t>
      </w:r>
      <w:proofErr w:type="spellStart"/>
      <w:r>
        <w:t>seperti</w:t>
      </w:r>
      <w:proofErr w:type="spellEnd"/>
      <w:r>
        <w:rPr>
          <w:spacing w:val="-10"/>
        </w:rPr>
        <w:t xml:space="preserve"> </w:t>
      </w:r>
      <w:proofErr w:type="spellStart"/>
      <w:r>
        <w:t>penyuapan</w:t>
      </w:r>
      <w:proofErr w:type="spellEnd"/>
      <w:r>
        <w:t xml:space="preserve"> dan </w:t>
      </w:r>
      <w:proofErr w:type="spellStart"/>
      <w:r>
        <w:t>korupsi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simbiosis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lain.</w:t>
      </w:r>
    </w:p>
    <w:p w14:paraId="79DB615C" w14:textId="77777777" w:rsidR="00027ABA" w:rsidRDefault="00000000">
      <w:pPr>
        <w:pStyle w:val="Heading1"/>
        <w:spacing w:before="166"/>
        <w:jc w:val="both"/>
      </w:pPr>
      <w:r>
        <w:t>FRAUD</w:t>
      </w:r>
      <w:r>
        <w:rPr>
          <w:spacing w:val="-3"/>
        </w:rPr>
        <w:t xml:space="preserve"> </w:t>
      </w:r>
      <w:r>
        <w:rPr>
          <w:spacing w:val="-2"/>
        </w:rPr>
        <w:t>TRIANGLE</w:t>
      </w:r>
    </w:p>
    <w:p w14:paraId="7033069F" w14:textId="77777777" w:rsidR="00027ABA" w:rsidRDefault="00000000">
      <w:pPr>
        <w:pStyle w:val="BodyText"/>
        <w:spacing w:before="159" w:line="237" w:lineRule="auto"/>
        <w:ind w:right="584" w:firstLine="542"/>
      </w:pPr>
      <w:proofErr w:type="spellStart"/>
      <w:r>
        <w:t>Menurut</w:t>
      </w:r>
      <w:proofErr w:type="spellEnd"/>
      <w:r>
        <w:t xml:space="preserve"> Cressey, fraud triangle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3 (</w:t>
      </w:r>
      <w:proofErr w:type="spellStart"/>
      <w:r>
        <w:t>tiga</w:t>
      </w:r>
      <w:proofErr w:type="spellEnd"/>
      <w:r>
        <w:t xml:space="preserve">)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, </w:t>
      </w:r>
      <w:proofErr w:type="spellStart"/>
      <w:r>
        <w:t>kesempatan</w:t>
      </w:r>
      <w:proofErr w:type="spellEnd"/>
      <w:r>
        <w:rPr>
          <w:spacing w:val="-16"/>
        </w:rPr>
        <w:t xml:space="preserve"> </w:t>
      </w:r>
      <w:r>
        <w:t>dan</w:t>
      </w:r>
      <w:r>
        <w:rPr>
          <w:spacing w:val="-14"/>
        </w:rPr>
        <w:t xml:space="preserve"> </w:t>
      </w:r>
      <w:proofErr w:type="spellStart"/>
      <w:r>
        <w:t>rasionalisasi</w:t>
      </w:r>
      <w:proofErr w:type="spellEnd"/>
      <w:r>
        <w:t>.</w:t>
      </w:r>
      <w:r>
        <w:rPr>
          <w:spacing w:val="-6"/>
        </w:rPr>
        <w:t xml:space="preserve"> </w:t>
      </w:r>
      <w:r>
        <w:t>Dalam</w:t>
      </w:r>
      <w:r>
        <w:rPr>
          <w:spacing w:val="-13"/>
        </w:rPr>
        <w:t xml:space="preserve"> </w:t>
      </w:r>
      <w:proofErr w:type="spellStart"/>
      <w:r>
        <w:t>pelaporan</w:t>
      </w:r>
      <w:proofErr w:type="spellEnd"/>
      <w:r>
        <w:rPr>
          <w:spacing w:val="-13"/>
        </w:rPr>
        <w:t xml:space="preserve"> </w:t>
      </w:r>
      <w:proofErr w:type="spellStart"/>
      <w:r>
        <w:t>keuangan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kecurangan</w:t>
      </w:r>
      <w:proofErr w:type="spellEnd"/>
      <w:r>
        <w:rPr>
          <w:spacing w:val="-8"/>
        </w:rPr>
        <w:t xml:space="preserve"> </w:t>
      </w:r>
      <w:proofErr w:type="spellStart"/>
      <w:r>
        <w:t>biasanya</w:t>
      </w:r>
      <w:proofErr w:type="spellEnd"/>
      <w:r>
        <w:rPr>
          <w:spacing w:val="-6"/>
        </w:rPr>
        <w:t xml:space="preserve"> </w:t>
      </w:r>
      <w:proofErr w:type="spellStart"/>
      <w:r>
        <w:t>berupa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jumlah</w:t>
      </w:r>
      <w:proofErr w:type="spellEnd"/>
    </w:p>
    <w:p w14:paraId="7091F9DE" w14:textId="77777777" w:rsidR="00027ABA" w:rsidRDefault="00027ABA">
      <w:pPr>
        <w:pStyle w:val="BodyText"/>
        <w:spacing w:line="237" w:lineRule="auto"/>
        <w:sectPr w:rsidR="00027ABA">
          <w:pgSz w:w="11910" w:h="16840"/>
          <w:pgMar w:top="1340" w:right="850" w:bottom="280" w:left="1417" w:header="720" w:footer="720" w:gutter="0"/>
          <w:cols w:space="720"/>
        </w:sectPr>
      </w:pPr>
    </w:p>
    <w:p w14:paraId="2B2BC072" w14:textId="77777777" w:rsidR="00027ABA" w:rsidRDefault="00000000">
      <w:pPr>
        <w:pStyle w:val="BodyText"/>
        <w:spacing w:before="74" w:line="242" w:lineRule="auto"/>
        <w:ind w:firstLine="0"/>
        <w:jc w:val="left"/>
      </w:pPr>
      <w:r>
        <w:lastRenderedPageBreak/>
        <w:t>yang salah</w:t>
      </w:r>
      <w:r>
        <w:rPr>
          <w:spacing w:val="-2"/>
        </w:rPr>
        <w:t xml:space="preserve"> </w:t>
      </w:r>
      <w:proofErr w:type="spellStart"/>
      <w:r>
        <w:t>atau</w:t>
      </w:r>
      <w:proofErr w:type="spellEnd"/>
      <w:r>
        <w:rPr>
          <w:spacing w:val="-2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dilaporkan</w:t>
      </w:r>
      <w:proofErr w:type="spellEnd"/>
      <w:r>
        <w:t xml:space="preserve">, </w:t>
      </w:r>
      <w:proofErr w:type="spellStart"/>
      <w:r>
        <w:t>atau</w:t>
      </w:r>
      <w:proofErr w:type="spellEnd"/>
      <w:r>
        <w:rPr>
          <w:spacing w:val="-3"/>
        </w:rPr>
        <w:t xml:space="preserve"> </w:t>
      </w:r>
      <w:r>
        <w:t>salah</w:t>
      </w:r>
      <w:r>
        <w:rPr>
          <w:spacing w:val="-2"/>
        </w:rPr>
        <w:t xml:space="preserve"> </w:t>
      </w:r>
      <w:proofErr w:type="spellStart"/>
      <w:r>
        <w:t>saji</w:t>
      </w:r>
      <w:proofErr w:type="spellEnd"/>
      <w:r>
        <w:rPr>
          <w:spacing w:val="-2"/>
        </w:rPr>
        <w:t xml:space="preserve"> </w:t>
      </w:r>
      <w:proofErr w:type="spellStart"/>
      <w:r>
        <w:t>informasi</w:t>
      </w:r>
      <w:proofErr w:type="spellEnd"/>
      <w:r>
        <w:rPr>
          <w:spacing w:val="-1"/>
        </w:rPr>
        <w:t xml:space="preserve"> </w:t>
      </w:r>
      <w:r>
        <w:t xml:space="preserve">yang </w:t>
      </w:r>
      <w:proofErr w:type="spellStart"/>
      <w:r>
        <w:t>disengaja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pembuat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>.</w:t>
      </w:r>
    </w:p>
    <w:p w14:paraId="4882A690" w14:textId="77777777" w:rsidR="00027ABA" w:rsidRDefault="00000000">
      <w:pPr>
        <w:pStyle w:val="Heading2"/>
        <w:numPr>
          <w:ilvl w:val="0"/>
          <w:numId w:val="2"/>
        </w:numPr>
        <w:tabs>
          <w:tab w:val="left" w:pos="267"/>
        </w:tabs>
        <w:ind w:hanging="244"/>
      </w:pPr>
      <w:proofErr w:type="spellStart"/>
      <w:r>
        <w:t>Tekanan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(Pressure)</w:t>
      </w:r>
    </w:p>
    <w:p w14:paraId="573CB149" w14:textId="77777777" w:rsidR="00027ABA" w:rsidRDefault="00000000">
      <w:pPr>
        <w:spacing w:before="156"/>
        <w:ind w:left="23" w:right="590" w:firstLine="773"/>
        <w:jc w:val="both"/>
      </w:pPr>
      <w:proofErr w:type="spellStart"/>
      <w:r>
        <w:t>Tekanan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curang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finansial</w:t>
      </w:r>
      <w:proofErr w:type="spellEnd"/>
      <w:r>
        <w:t xml:space="preserve"> (</w:t>
      </w:r>
      <w:proofErr w:type="spellStart"/>
      <w:r>
        <w:t>Nadirsyah</w:t>
      </w:r>
      <w:proofErr w:type="spellEnd"/>
      <w:r>
        <w:t xml:space="preserve">, 2020).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seringkali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lain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dipenuhi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dipenuhi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rahasia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. Pada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manipulasi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rPr>
          <w:spacing w:val="-12"/>
        </w:rPr>
        <w:t xml:space="preserve"> </w:t>
      </w:r>
      <w:proofErr w:type="spellStart"/>
      <w:r>
        <w:t>disebabkan</w:t>
      </w:r>
      <w:proofErr w:type="spellEnd"/>
      <w:r>
        <w:rPr>
          <w:spacing w:val="-10"/>
        </w:rPr>
        <w:t xml:space="preserve"> </w:t>
      </w:r>
      <w:r>
        <w:t>oleh</w:t>
      </w:r>
      <w:r>
        <w:rPr>
          <w:spacing w:val="-9"/>
        </w:rPr>
        <w:t xml:space="preserve"> </w:t>
      </w:r>
      <w:proofErr w:type="spellStart"/>
      <w:r>
        <w:t>tekanan</w:t>
      </w:r>
      <w:proofErr w:type="spellEnd"/>
      <w:r>
        <w:rPr>
          <w:spacing w:val="-5"/>
        </w:rPr>
        <w:t xml:space="preserve"> </w:t>
      </w:r>
      <w:proofErr w:type="spellStart"/>
      <w:r>
        <w:t>dari</w:t>
      </w:r>
      <w:proofErr w:type="spellEnd"/>
      <w:r>
        <w:rPr>
          <w:spacing w:val="-8"/>
        </w:rPr>
        <w:t xml:space="preserve"> </w:t>
      </w:r>
      <w:proofErr w:type="spellStart"/>
      <w:r>
        <w:t>luar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eksternal</w:t>
      </w:r>
      <w:proofErr w:type="spellEnd"/>
      <w:r>
        <w:t>)</w:t>
      </w:r>
      <w:r>
        <w:rPr>
          <w:spacing w:val="-2"/>
        </w:rPr>
        <w:t xml:space="preserve"> </w:t>
      </w:r>
      <w:r>
        <w:t>dan</w:t>
      </w:r>
      <w:r>
        <w:rPr>
          <w:spacing w:val="-10"/>
        </w:rPr>
        <w:t xml:space="preserve"> </w:t>
      </w:r>
      <w:proofErr w:type="spellStart"/>
      <w:r>
        <w:t>tujuan</w:t>
      </w:r>
      <w:proofErr w:type="spellEnd"/>
      <w:r>
        <w:rPr>
          <w:spacing w:val="-9"/>
        </w:rPr>
        <w:t xml:space="preserve"> </w:t>
      </w:r>
      <w:proofErr w:type="spellStart"/>
      <w:r>
        <w:t>keuangan</w:t>
      </w:r>
      <w:proofErr w:type="spellEnd"/>
      <w:r>
        <w:rPr>
          <w:spacing w:val="-5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tinggi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keuntungan</w:t>
      </w:r>
      <w:proofErr w:type="spellEnd"/>
      <w:r>
        <w:rPr>
          <w:spacing w:val="-2"/>
        </w:rPr>
        <w:t>).</w:t>
      </w:r>
    </w:p>
    <w:p w14:paraId="4E6A2897" w14:textId="77777777" w:rsidR="00027ABA" w:rsidRDefault="00000000">
      <w:pPr>
        <w:pStyle w:val="BodyText"/>
        <w:spacing w:before="157"/>
        <w:ind w:right="581" w:firstLine="542"/>
      </w:pPr>
      <w:proofErr w:type="spellStart"/>
      <w:r>
        <w:t>Tekanan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harapan</w:t>
      </w:r>
      <w:proofErr w:type="spellEnd"/>
      <w:r>
        <w:rPr>
          <w:spacing w:val="-5"/>
        </w:rPr>
        <w:t xml:space="preserve"> </w:t>
      </w:r>
      <w:proofErr w:type="spellStart"/>
      <w:r>
        <w:t>pihak</w:t>
      </w:r>
      <w:proofErr w:type="spellEnd"/>
      <w:r>
        <w:t xml:space="preserve"> lain.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merasa</w:t>
      </w:r>
      <w:proofErr w:type="spellEnd"/>
      <w:r>
        <w:rPr>
          <w:spacing w:val="-1"/>
        </w:rPr>
        <w:t xml:space="preserve"> </w:t>
      </w:r>
      <w:proofErr w:type="spellStart"/>
      <w:r>
        <w:t>tertekan</w:t>
      </w:r>
      <w:proofErr w:type="spellEnd"/>
      <w:r>
        <w:rPr>
          <w:spacing w:val="-5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rPr>
          <w:spacing w:val="-5"/>
        </w:rPr>
        <w:t xml:space="preserve"> </w:t>
      </w:r>
      <w:proofErr w:type="spellStart"/>
      <w:r>
        <w:t>kecurangan</w:t>
      </w:r>
      <w:proofErr w:type="spellEnd"/>
      <w:r>
        <w:rPr>
          <w:spacing w:val="-5"/>
        </w:rPr>
        <w:t xml:space="preserve"> </w:t>
      </w:r>
      <w:proofErr w:type="spellStart"/>
      <w:r>
        <w:t>karena</w:t>
      </w:r>
      <w:proofErr w:type="spellEnd"/>
      <w:r>
        <w:rPr>
          <w:spacing w:val="-1"/>
        </w:rPr>
        <w:t xml:space="preserve"> </w:t>
      </w:r>
      <w:proofErr w:type="spellStart"/>
      <w:r>
        <w:t>ada</w:t>
      </w:r>
      <w:proofErr w:type="spellEnd"/>
      <w:r>
        <w:rPr>
          <w:spacing w:val="-1"/>
        </w:rPr>
        <w:t xml:space="preserve"> </w:t>
      </w:r>
      <w:proofErr w:type="spellStart"/>
      <w:r>
        <w:t>hal</w:t>
      </w:r>
      <w:proofErr w:type="spellEnd"/>
      <w:r>
        <w:t xml:space="preserve">-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.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kreditur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rPr>
          <w:spacing w:val="-4"/>
        </w:rPr>
        <w:t xml:space="preserve"> </w:t>
      </w:r>
      <w:proofErr w:type="spellStart"/>
      <w:r>
        <w:t>ekspektasi</w:t>
      </w:r>
      <w:proofErr w:type="spellEnd"/>
      <w:r>
        <w:rPr>
          <w:spacing w:val="-8"/>
        </w:rP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-8"/>
        </w:rPr>
        <w:t xml:space="preserve"> </w:t>
      </w:r>
      <w:proofErr w:type="spellStart"/>
      <w:r>
        <w:t>perusahaan</w:t>
      </w:r>
      <w:proofErr w:type="spellEnd"/>
      <w:r>
        <w:rPr>
          <w:spacing w:val="-3"/>
        </w:rPr>
        <w:t xml:space="preserve"> </w:t>
      </w:r>
      <w:r>
        <w:t xml:space="preserve">(Jonathan &amp; Wijaya, 2022). </w:t>
      </w:r>
      <w:proofErr w:type="spellStart"/>
      <w:r>
        <w:t>Menurut</w:t>
      </w:r>
      <w:proofErr w:type="spellEnd"/>
      <w:r>
        <w:t xml:space="preserve"> (Utama, </w:t>
      </w:r>
      <w:proofErr w:type="spellStart"/>
      <w:r>
        <w:t>dkk</w:t>
      </w:r>
      <w:proofErr w:type="spellEnd"/>
      <w:r>
        <w:t xml:space="preserve"> 2018; </w:t>
      </w:r>
      <w:proofErr w:type="spellStart"/>
      <w:r>
        <w:t>Ijudien</w:t>
      </w:r>
      <w:proofErr w:type="spellEnd"/>
      <w:r>
        <w:t xml:space="preserve">, 2018; dan </w:t>
      </w:r>
      <w:proofErr w:type="spellStart"/>
      <w:r>
        <w:t>Siswantoro</w:t>
      </w:r>
      <w:proofErr w:type="spellEnd"/>
      <w:r>
        <w:t xml:space="preserve">, 2020) external pressure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accounting fraud.</w:t>
      </w:r>
    </w:p>
    <w:p w14:paraId="59A41859" w14:textId="77777777" w:rsidR="00027ABA" w:rsidRDefault="00000000">
      <w:pPr>
        <w:pStyle w:val="BodyText"/>
        <w:spacing w:before="159"/>
        <w:ind w:right="586" w:firstLine="720"/>
      </w:pPr>
      <w:r>
        <w:t xml:space="preserve">Target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yang </w:t>
      </w:r>
      <w:proofErr w:type="spellStart"/>
      <w:r>
        <w:t>berlebihan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target </w:t>
      </w:r>
      <w:proofErr w:type="spellStart"/>
      <w:r>
        <w:t>keuangan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oleh </w:t>
      </w:r>
      <w:proofErr w:type="spellStart"/>
      <w:r>
        <w:t>direktur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target </w:t>
      </w:r>
      <w:proofErr w:type="spellStart"/>
      <w:r>
        <w:t>insentif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dan </w:t>
      </w:r>
      <w:proofErr w:type="spellStart"/>
      <w:r>
        <w:t>laba</w:t>
      </w:r>
      <w:proofErr w:type="spellEnd"/>
      <w:r>
        <w:t xml:space="preserve">. Tujuan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return on assets (ROA)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 xml:space="preserve"> (M. Anwar et al, 2020). ROA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aset</w:t>
      </w:r>
      <w:proofErr w:type="spellEnd"/>
      <w:r>
        <w:t xml:space="preserve">.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target ROA di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rPr>
          <w:spacing w:val="-15"/>
        </w:rPr>
        <w:t xml:space="preserve"> </w:t>
      </w:r>
      <w:proofErr w:type="spellStart"/>
      <w:r>
        <w:t>palsu</w:t>
      </w:r>
      <w:proofErr w:type="spellEnd"/>
      <w:r>
        <w:rPr>
          <w:spacing w:val="-15"/>
        </w:rPr>
        <w:t xml:space="preserve"> </w:t>
      </w:r>
      <w:proofErr w:type="spellStart"/>
      <w:r>
        <w:t>dihasilkan</w:t>
      </w:r>
      <w:proofErr w:type="spellEnd"/>
      <w:r>
        <w:rPr>
          <w:spacing w:val="-15"/>
        </w:rPr>
        <w:t xml:space="preserve"> </w:t>
      </w:r>
      <w:r>
        <w:t>oleh</w:t>
      </w:r>
      <w:r>
        <w:rPr>
          <w:spacing w:val="-15"/>
        </w:rPr>
        <w:t xml:space="preserve"> </w:t>
      </w:r>
      <w:proofErr w:type="spellStart"/>
      <w:r>
        <w:t>manajemen</w:t>
      </w:r>
      <w:proofErr w:type="spellEnd"/>
      <w:r>
        <w:rPr>
          <w:spacing w:val="-15"/>
        </w:rPr>
        <w:t xml:space="preserve"> </w:t>
      </w:r>
      <w:proofErr w:type="spellStart"/>
      <w:r>
        <w:t>pendapatan</w:t>
      </w:r>
      <w:proofErr w:type="spellEnd"/>
      <w:r>
        <w:rPr>
          <w:spacing w:val="-15"/>
        </w:rPr>
        <w:t xml:space="preserve"> </w:t>
      </w:r>
      <w:r>
        <w:t>(Ramadhani,</w:t>
      </w:r>
      <w:r>
        <w:rPr>
          <w:spacing w:val="-15"/>
        </w:rPr>
        <w:t xml:space="preserve"> </w:t>
      </w:r>
      <w:r>
        <w:t>2020).</w:t>
      </w:r>
      <w:r>
        <w:rPr>
          <w:spacing w:val="-15"/>
        </w:rPr>
        <w:t xml:space="preserve"> </w:t>
      </w:r>
      <w:r>
        <w:t>Ketika</w:t>
      </w:r>
      <w:r>
        <w:rPr>
          <w:spacing w:val="-15"/>
        </w:rPr>
        <w:t xml:space="preserve"> </w:t>
      </w:r>
      <w:r>
        <w:t>target</w:t>
      </w:r>
      <w:r>
        <w:rPr>
          <w:spacing w:val="-15"/>
        </w:rPr>
        <w:t xml:space="preserve"> </w:t>
      </w:r>
      <w:r>
        <w:t xml:space="preserve">ROA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target </w:t>
      </w:r>
      <w:proofErr w:type="spellStart"/>
      <w:r>
        <w:t>tersebut</w:t>
      </w:r>
      <w:proofErr w:type="spellEnd"/>
      <w:r>
        <w:t xml:space="preserve">. Ketika </w:t>
      </w:r>
      <w:proofErr w:type="spellStart"/>
      <w:r>
        <w:t>kinerja</w:t>
      </w:r>
      <w:proofErr w:type="spellEnd"/>
      <w:r>
        <w:t xml:space="preserve"> ROA di </w:t>
      </w:r>
      <w:proofErr w:type="spellStart"/>
      <w:r>
        <w:t>bawah</w:t>
      </w:r>
      <w:proofErr w:type="spellEnd"/>
      <w:r>
        <w:t xml:space="preserve"> target,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mendeteksi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(Junaidi et al, 2021)</w:t>
      </w:r>
    </w:p>
    <w:p w14:paraId="0746F2F7" w14:textId="77777777" w:rsidR="00027ABA" w:rsidRDefault="00000000">
      <w:pPr>
        <w:pStyle w:val="Heading2"/>
        <w:numPr>
          <w:ilvl w:val="0"/>
          <w:numId w:val="2"/>
        </w:numPr>
        <w:tabs>
          <w:tab w:val="left" w:pos="320"/>
        </w:tabs>
        <w:spacing w:before="174"/>
        <w:ind w:left="320" w:hanging="297"/>
      </w:pPr>
      <w:proofErr w:type="spellStart"/>
      <w:r>
        <w:t>Kesempatan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Oppoturnity</w:t>
      </w:r>
      <w:proofErr w:type="spellEnd"/>
      <w:r>
        <w:rPr>
          <w:spacing w:val="-2"/>
        </w:rPr>
        <w:t>)</w:t>
      </w:r>
    </w:p>
    <w:p w14:paraId="47E39F08" w14:textId="77777777" w:rsidR="00027ABA" w:rsidRDefault="00000000">
      <w:pPr>
        <w:pStyle w:val="BodyText"/>
        <w:spacing w:before="147"/>
        <w:ind w:right="581" w:firstLine="720"/>
      </w:pPr>
      <w:proofErr w:type="spellStart"/>
      <w:r>
        <w:rPr>
          <w:b/>
        </w:rPr>
        <w:t>K</w:t>
      </w:r>
      <w:r>
        <w:t>emungkinan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kelemahan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rPr>
          <w:spacing w:val="-11"/>
        </w:rPr>
        <w:t xml:space="preserve"> </w:t>
      </w:r>
      <w:r>
        <w:t>internal</w:t>
      </w:r>
      <w:r>
        <w:rPr>
          <w:spacing w:val="-14"/>
        </w:rPr>
        <w:t xml:space="preserve"> </w:t>
      </w:r>
      <w:proofErr w:type="spellStart"/>
      <w:r>
        <w:t>sehingga</w:t>
      </w:r>
      <w:proofErr w:type="spellEnd"/>
      <w:r>
        <w:rPr>
          <w:spacing w:val="-8"/>
        </w:rPr>
        <w:t xml:space="preserve"> </w:t>
      </w:r>
      <w:proofErr w:type="spellStart"/>
      <w:r>
        <w:t>memungkinkan</w:t>
      </w:r>
      <w:proofErr w:type="spellEnd"/>
      <w:r>
        <w:rPr>
          <w:spacing w:val="-15"/>
        </w:rPr>
        <w:t xml:space="preserve"> </w:t>
      </w:r>
      <w:proofErr w:type="spellStart"/>
      <w:r>
        <w:t>seseorang</w:t>
      </w:r>
      <w:proofErr w:type="spellEnd"/>
      <w:r>
        <w:rPr>
          <w:spacing w:val="-11"/>
        </w:rPr>
        <w:t xml:space="preserve"> </w:t>
      </w:r>
      <w:proofErr w:type="spellStart"/>
      <w:r>
        <w:t>melakukan</w:t>
      </w:r>
      <w:proofErr w:type="spellEnd"/>
      <w:r>
        <w:rPr>
          <w:spacing w:val="-15"/>
        </w:rPr>
        <w:t xml:space="preserve"> </w:t>
      </w:r>
      <w:proofErr w:type="spellStart"/>
      <w:r>
        <w:t>kecurangan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Suryandari</w:t>
      </w:r>
      <w:proofErr w:type="spellEnd"/>
      <w:r>
        <w:t xml:space="preserve">, 2019). SAS </w:t>
      </w:r>
      <w:proofErr w:type="spellStart"/>
      <w:r>
        <w:t>nomor</w:t>
      </w:r>
      <w:proofErr w:type="spellEnd"/>
      <w:r>
        <w:t xml:space="preserve"> 99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rPr>
          <w:spacing w:val="-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>: 1) Jenis Industri (</w:t>
      </w:r>
      <w:proofErr w:type="spellStart"/>
      <w:r>
        <w:t>Kondisi</w:t>
      </w:r>
      <w:proofErr w:type="spellEnd"/>
      <w:r>
        <w:rPr>
          <w:spacing w:val="-1"/>
        </w:rPr>
        <w:t xml:space="preserve"> </w:t>
      </w:r>
      <w:r>
        <w:t xml:space="preserve">Industri)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beroperasi</w:t>
      </w:r>
      <w:proofErr w:type="spellEnd"/>
      <w:r>
        <w:t xml:space="preserve"> di </w:t>
      </w:r>
      <w:proofErr w:type="spellStart"/>
      <w:r>
        <w:t>industri</w:t>
      </w:r>
      <w:proofErr w:type="spellEnd"/>
      <w:r>
        <w:t xml:space="preserve">, </w:t>
      </w:r>
      <w:proofErr w:type="spellStart"/>
      <w:r>
        <w:t>pertimbangan</w:t>
      </w:r>
      <w:proofErr w:type="spellEnd"/>
      <w:r>
        <w:t xml:space="preserve"> dan </w:t>
      </w:r>
      <w:proofErr w:type="spellStart"/>
      <w:r>
        <w:t>penilaian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: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inventarisnya</w:t>
      </w:r>
      <w:proofErr w:type="spellEnd"/>
      <w:r>
        <w:t xml:space="preserve"> </w:t>
      </w:r>
      <w:proofErr w:type="spellStart"/>
      <w:r>
        <w:t>tersebar</w:t>
      </w:r>
      <w:proofErr w:type="spellEnd"/>
      <w:r>
        <w:t xml:space="preserve">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data yang salah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inventaris</w:t>
      </w:r>
      <w:proofErr w:type="spellEnd"/>
      <w:r>
        <w:t xml:space="preserve">.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ketidakakuratan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seiring</w:t>
      </w:r>
      <w:proofErr w:type="spellEnd"/>
      <w:r>
        <w:t xml:space="preserve"> </w:t>
      </w:r>
      <w:proofErr w:type="spellStart"/>
      <w:r>
        <w:t>bertambahnya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stok</w:t>
      </w:r>
      <w:proofErr w:type="spellEnd"/>
      <w:r>
        <w:t xml:space="preserve">. 2) </w:t>
      </w:r>
      <w:proofErr w:type="spellStart"/>
      <w:r>
        <w:t>Pengawasan</w:t>
      </w:r>
      <w:proofErr w:type="spellEnd"/>
      <w:r>
        <w:t xml:space="preserve"> Tidak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Ketidakefektifan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unit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memantau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: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yang </w:t>
      </w:r>
      <w:proofErr w:type="spellStart"/>
      <w:r>
        <w:t>dikendalikan</w:t>
      </w:r>
      <w:proofErr w:type="spellEnd"/>
      <w:r>
        <w:t xml:space="preserve"> oleh </w:t>
      </w:r>
      <w:proofErr w:type="spellStart"/>
      <w:r>
        <w:t>satu</w:t>
      </w:r>
      <w:proofErr w:type="spellEnd"/>
      <w:r>
        <w:t xml:space="preserve"> orang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sekelompok</w:t>
      </w:r>
      <w:proofErr w:type="spellEnd"/>
      <w:r>
        <w:t xml:space="preserve"> orang,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remunerasi</w:t>
      </w:r>
      <w:proofErr w:type="spellEnd"/>
      <w:r>
        <w:t xml:space="preserve">,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komite</w:t>
      </w:r>
      <w:proofErr w:type="spellEnd"/>
      <w:r>
        <w:t xml:space="preserve"> audit dan dewan </w:t>
      </w:r>
      <w:proofErr w:type="spellStart"/>
      <w:r>
        <w:t>direksi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internal dan </w:t>
      </w:r>
      <w:proofErr w:type="spellStart"/>
      <w:r>
        <w:t>pelaporan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. 3)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(Organizational Structure)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kompleks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: </w:t>
      </w:r>
      <w:proofErr w:type="spellStart"/>
      <w:r>
        <w:t>Pergantian</w:t>
      </w:r>
      <w:proofErr w:type="spellEnd"/>
      <w:r>
        <w:t xml:space="preserve"> </w:t>
      </w:r>
      <w:proofErr w:type="spellStart"/>
      <w:r>
        <w:t>personil</w:t>
      </w:r>
      <w:proofErr w:type="spellEnd"/>
      <w:r>
        <w:t xml:space="preserve"> Perusahaan,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eksekutif</w:t>
      </w:r>
      <w:proofErr w:type="spellEnd"/>
      <w:r>
        <w:t>.</w:t>
      </w:r>
    </w:p>
    <w:p w14:paraId="0258E3AE" w14:textId="77777777" w:rsidR="00027ABA" w:rsidRDefault="00000000">
      <w:pPr>
        <w:pStyle w:val="BodyText"/>
        <w:spacing w:before="246"/>
        <w:ind w:right="583" w:firstLine="720"/>
      </w:pPr>
      <w:proofErr w:type="spellStart"/>
      <w:r>
        <w:t>Menurut</w:t>
      </w:r>
      <w:proofErr w:type="spellEnd"/>
      <w:r>
        <w:rPr>
          <w:spacing w:val="18"/>
        </w:rPr>
        <w:t xml:space="preserve"> </w:t>
      </w:r>
      <w:r>
        <w:t>Faradiza</w:t>
      </w:r>
      <w:r>
        <w:rPr>
          <w:spacing w:val="-15"/>
        </w:rPr>
        <w:t xml:space="preserve"> </w:t>
      </w:r>
      <w:r>
        <w:t>(2019),</w:t>
      </w:r>
      <w:r>
        <w:rPr>
          <w:spacing w:val="-13"/>
        </w:rPr>
        <w:t xml:space="preserve"> </w:t>
      </w:r>
      <w:proofErr w:type="spellStart"/>
      <w:r>
        <w:t>pelaku</w:t>
      </w:r>
      <w:proofErr w:type="spellEnd"/>
      <w:r>
        <w:rPr>
          <w:spacing w:val="-15"/>
        </w:rPr>
        <w:t xml:space="preserve"> </w:t>
      </w:r>
      <w:proofErr w:type="spellStart"/>
      <w:r>
        <w:t>kecurangan</w:t>
      </w:r>
      <w:proofErr w:type="spellEnd"/>
      <w:r>
        <w:rPr>
          <w:spacing w:val="-15"/>
        </w:rPr>
        <w:t xml:space="preserve"> </w:t>
      </w:r>
      <w:proofErr w:type="spellStart"/>
      <w:r>
        <w:t>transaksi</w:t>
      </w:r>
      <w:proofErr w:type="spellEnd"/>
      <w:r>
        <w:rPr>
          <w:spacing w:val="-15"/>
        </w:rPr>
        <w:t xml:space="preserve"> </w:t>
      </w:r>
      <w:proofErr w:type="spellStart"/>
      <w:r>
        <w:t>tidak</w:t>
      </w:r>
      <w:proofErr w:type="spellEnd"/>
      <w:r>
        <w:rPr>
          <w:spacing w:val="-15"/>
        </w:rPr>
        <w:t xml:space="preserve"> </w:t>
      </w:r>
      <w:proofErr w:type="spellStart"/>
      <w:r>
        <w:t>dapat</w:t>
      </w:r>
      <w:proofErr w:type="spellEnd"/>
      <w:r>
        <w:rPr>
          <w:spacing w:val="-10"/>
        </w:rPr>
        <w:t xml:space="preserve"> </w:t>
      </w:r>
      <w:proofErr w:type="spellStart"/>
      <w:r>
        <w:t>melakukan</w:t>
      </w:r>
      <w:proofErr w:type="spellEnd"/>
      <w:r>
        <w:rPr>
          <w:spacing w:val="-15"/>
        </w:rP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rPr>
          <w:spacing w:val="-15"/>
        </w:rPr>
        <w:t xml:space="preserve"> </w:t>
      </w:r>
      <w:proofErr w:type="spellStart"/>
      <w:r>
        <w:t>ketika</w:t>
      </w:r>
      <w:proofErr w:type="spellEnd"/>
      <w:r>
        <w:rPr>
          <w:spacing w:val="-15"/>
        </w:rPr>
        <w:t xml:space="preserve"> </w:t>
      </w:r>
      <w:proofErr w:type="spellStart"/>
      <w:r>
        <w:t>tidak</w:t>
      </w:r>
      <w:proofErr w:type="spellEnd"/>
      <w:r>
        <w:rPr>
          <w:spacing w:val="-15"/>
        </w:rPr>
        <w:t xml:space="preserve"> </w:t>
      </w:r>
      <w:proofErr w:type="spellStart"/>
      <w:r>
        <w:t>ada</w:t>
      </w:r>
      <w:proofErr w:type="spellEnd"/>
      <w:r>
        <w:rPr>
          <w:spacing w:val="-15"/>
        </w:rPr>
        <w:t xml:space="preserve"> </w:t>
      </w:r>
      <w:proofErr w:type="spellStart"/>
      <w:r>
        <w:t>kesempatan</w:t>
      </w:r>
      <w:proofErr w:type="spellEnd"/>
      <w:r>
        <w:rPr>
          <w:spacing w:val="-15"/>
        </w:rPr>
        <w:t xml:space="preserve"> </w:t>
      </w:r>
      <w:proofErr w:type="spellStart"/>
      <w:r>
        <w:t>untuk</w:t>
      </w:r>
      <w:proofErr w:type="spellEnd"/>
      <w:r>
        <w:rPr>
          <w:spacing w:val="-15"/>
        </w:rPr>
        <w:t xml:space="preserve"> </w:t>
      </w:r>
      <w:proofErr w:type="spellStart"/>
      <w:r>
        <w:t>melakukannya</w:t>
      </w:r>
      <w:proofErr w:type="spellEnd"/>
      <w:r>
        <w:t>.</w:t>
      </w:r>
      <w:r>
        <w:rPr>
          <w:spacing w:val="-15"/>
        </w:rPr>
        <w:t xml:space="preserve"> </w:t>
      </w:r>
      <w:r>
        <w:t>Ketika</w:t>
      </w:r>
      <w:r>
        <w:rPr>
          <w:spacing w:val="-15"/>
        </w:rPr>
        <w:t xml:space="preserve"> </w:t>
      </w:r>
      <w:proofErr w:type="spellStart"/>
      <w:r>
        <w:t>sebuah</w:t>
      </w:r>
      <w:proofErr w:type="spellEnd"/>
      <w:r>
        <w:rPr>
          <w:spacing w:val="-15"/>
        </w:rPr>
        <w:t xml:space="preserve"> </w:t>
      </w:r>
      <w:proofErr w:type="spellStart"/>
      <w:r>
        <w:t>perusahaan</w:t>
      </w:r>
      <w:proofErr w:type="spellEnd"/>
      <w:r>
        <w:rPr>
          <w:spacing w:val="-15"/>
        </w:rP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kelemahan</w:t>
      </w:r>
      <w:proofErr w:type="spellEnd"/>
      <w:r>
        <w:rPr>
          <w:spacing w:val="-1"/>
        </w:rPr>
        <w:t xml:space="preserve"> </w:t>
      </w:r>
      <w:proofErr w:type="spellStart"/>
      <w:r>
        <w:t>dalam</w:t>
      </w:r>
      <w:proofErr w:type="spellEnd"/>
      <w:r>
        <w:rPr>
          <w:spacing w:val="-6"/>
        </w:rPr>
        <w:t xml:space="preserve"> </w:t>
      </w:r>
      <w:proofErr w:type="spellStart"/>
      <w:r>
        <w:t>pembagian</w:t>
      </w:r>
      <w:proofErr w:type="spellEnd"/>
      <w:r>
        <w:rPr>
          <w:spacing w:val="-1"/>
        </w:rP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pengendalian</w:t>
      </w:r>
      <w:proofErr w:type="spellEnd"/>
      <w:r>
        <w:t xml:space="preserve"> internal yang </w:t>
      </w:r>
      <w:proofErr w:type="spellStart"/>
      <w:r>
        <w:t>lemah</w:t>
      </w:r>
      <w:proofErr w:type="spellEnd"/>
      <w:r>
        <w:t>, dan</w:t>
      </w:r>
      <w:r>
        <w:rPr>
          <w:spacing w:val="-1"/>
        </w:rPr>
        <w:t xml:space="preserve"> </w:t>
      </w:r>
      <w:r>
        <w:t xml:space="preserve">audit yang </w:t>
      </w:r>
      <w:proofErr w:type="spellStart"/>
      <w:r>
        <w:t>jarang</w:t>
      </w:r>
      <w:proofErr w:type="spellEnd"/>
      <w:r>
        <w:t xml:space="preserve">,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>.</w:t>
      </w:r>
    </w:p>
    <w:p w14:paraId="272341A9" w14:textId="77777777" w:rsidR="00027ABA" w:rsidRDefault="00027ABA">
      <w:pPr>
        <w:pStyle w:val="BodyText"/>
        <w:sectPr w:rsidR="00027ABA">
          <w:pgSz w:w="11910" w:h="16840"/>
          <w:pgMar w:top="1340" w:right="850" w:bottom="280" w:left="1417" w:header="720" w:footer="720" w:gutter="0"/>
          <w:cols w:space="720"/>
        </w:sectPr>
      </w:pPr>
    </w:p>
    <w:p w14:paraId="0E9AB3C3" w14:textId="77777777" w:rsidR="00027ABA" w:rsidRDefault="00000000">
      <w:pPr>
        <w:pStyle w:val="Heading2"/>
        <w:numPr>
          <w:ilvl w:val="0"/>
          <w:numId w:val="2"/>
        </w:numPr>
        <w:tabs>
          <w:tab w:val="left" w:pos="267"/>
        </w:tabs>
        <w:spacing w:before="78"/>
        <w:ind w:hanging="244"/>
      </w:pPr>
      <w:proofErr w:type="spellStart"/>
      <w:r>
        <w:lastRenderedPageBreak/>
        <w:t>Razionalization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Rasionalisasi</w:t>
      </w:r>
      <w:proofErr w:type="spellEnd"/>
      <w:r>
        <w:rPr>
          <w:spacing w:val="-2"/>
        </w:rPr>
        <w:t>)</w:t>
      </w:r>
    </w:p>
    <w:p w14:paraId="5FEEEF45" w14:textId="77777777" w:rsidR="00027ABA" w:rsidRDefault="00000000">
      <w:pPr>
        <w:pStyle w:val="BodyText"/>
        <w:spacing w:before="238"/>
        <w:ind w:right="590" w:firstLine="720"/>
      </w:pPr>
      <w:r>
        <w:t xml:space="preserve">Rasionalisasi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oleh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penipuan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pembenaran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tindakannya</w:t>
      </w:r>
      <w:proofErr w:type="spellEnd"/>
      <w:r>
        <w:t xml:space="preserve"> (</w:t>
      </w:r>
      <w:proofErr w:type="spellStart"/>
      <w:r>
        <w:t>Permatasari</w:t>
      </w:r>
      <w:proofErr w:type="spellEnd"/>
      <w:r>
        <w:t xml:space="preserve"> &amp; Laila, 2021). Rasionalisasi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memproses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ilegal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yang</w:t>
      </w:r>
      <w:r>
        <w:rPr>
          <w:spacing w:val="-8"/>
        </w:rPr>
        <w:t xml:space="preserve"> </w:t>
      </w:r>
      <w:proofErr w:type="spellStart"/>
      <w:r>
        <w:t>dapat</w:t>
      </w:r>
      <w:proofErr w:type="spellEnd"/>
      <w:r>
        <w:rPr>
          <w:spacing w:val="-4"/>
        </w:rPr>
        <w:t xml:space="preserve"> </w:t>
      </w:r>
      <w:proofErr w:type="spellStart"/>
      <w:r>
        <w:t>diandalkan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Pembelaan</w:t>
      </w:r>
      <w:proofErr w:type="spellEnd"/>
      <w:r>
        <w:rPr>
          <w:spacing w:val="-8"/>
        </w:rPr>
        <w:t xml:space="preserve"> </w:t>
      </w:r>
      <w:proofErr w:type="spellStart"/>
      <w:r>
        <w:t>ini</w:t>
      </w:r>
      <w:proofErr w:type="spellEnd"/>
      <w:r>
        <w:rPr>
          <w:spacing w:val="-12"/>
        </w:rPr>
        <w:t xml:space="preserve"> </w:t>
      </w:r>
      <w:proofErr w:type="spellStart"/>
      <w:r>
        <w:t>terjadi</w:t>
      </w:r>
      <w:proofErr w:type="spellEnd"/>
      <w:r>
        <w:rPr>
          <w:spacing w:val="-12"/>
        </w:rPr>
        <w:t xml:space="preserve"> </w:t>
      </w:r>
      <w:proofErr w:type="spellStart"/>
      <w:r>
        <w:t>ketika</w:t>
      </w:r>
      <w:proofErr w:type="spellEnd"/>
      <w:r>
        <w:rPr>
          <w:spacing w:val="-9"/>
        </w:rPr>
        <w:t xml:space="preserve"> </w:t>
      </w:r>
      <w:proofErr w:type="spellStart"/>
      <w:r>
        <w:t>pelaku</w:t>
      </w:r>
      <w:proofErr w:type="spellEnd"/>
      <w:r>
        <w:rPr>
          <w:spacing w:val="-4"/>
        </w:rPr>
        <w:t xml:space="preserve"> </w:t>
      </w:r>
      <w:proofErr w:type="spellStart"/>
      <w:r>
        <w:t>merasa</w:t>
      </w:r>
      <w:proofErr w:type="spellEnd"/>
      <w:r>
        <w:rPr>
          <w:spacing w:val="-5"/>
        </w:rPr>
        <w:t xml:space="preserve"> </w:t>
      </w:r>
      <w:proofErr w:type="spellStart"/>
      <w:r>
        <w:t>berhak</w:t>
      </w:r>
      <w:proofErr w:type="spellEnd"/>
      <w:r>
        <w:rPr>
          <w:spacing w:val="-8"/>
        </w:rPr>
        <w:t xml:space="preserve"> </w:t>
      </w:r>
      <w:proofErr w:type="spellStart"/>
      <w:r>
        <w:t>atas</w:t>
      </w:r>
      <w:proofErr w:type="spellEnd"/>
      <w:r>
        <w:rPr>
          <w:spacing w:val="-6"/>
        </w:rPr>
        <w:t xml:space="preserve"> </w:t>
      </w:r>
      <w:proofErr w:type="spellStart"/>
      <w:r>
        <w:t>lebih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promosi</w:t>
      </w:r>
      <w:proofErr w:type="spellEnd"/>
      <w:r>
        <w:t xml:space="preserve">, </w:t>
      </w:r>
      <w:proofErr w:type="spellStart"/>
      <w:r>
        <w:t>gaji</w:t>
      </w:r>
      <w:proofErr w:type="spellEnd"/>
      <w:r>
        <w:t xml:space="preserve">, status)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>.</w:t>
      </w:r>
    </w:p>
    <w:p w14:paraId="6C5E0314" w14:textId="77777777" w:rsidR="00027ABA" w:rsidRDefault="00000000">
      <w:pPr>
        <w:pStyle w:val="BodyText"/>
        <w:spacing w:before="241"/>
        <w:ind w:right="588" w:firstLine="72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proksi</w:t>
      </w:r>
      <w:proofErr w:type="spellEnd"/>
      <w:r>
        <w:t xml:space="preserve"> TATA (Total </w:t>
      </w:r>
      <w:proofErr w:type="spellStart"/>
      <w:r>
        <w:t>Acrual</w:t>
      </w:r>
      <w:proofErr w:type="spellEnd"/>
      <w:r>
        <w:t xml:space="preserve"> to Total Asset)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menggunakan</w:t>
      </w:r>
      <w:proofErr w:type="spellEnd"/>
      <w:r>
        <w:t xml:space="preserve"> basic </w:t>
      </w:r>
      <w:proofErr w:type="spellStart"/>
      <w:r>
        <w:t>akrual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memanipulasi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(Mulia &amp; </w:t>
      </w:r>
      <w:proofErr w:type="spellStart"/>
      <w:r>
        <w:t>Tanusdjaja</w:t>
      </w:r>
      <w:proofErr w:type="spellEnd"/>
      <w:r>
        <w:t xml:space="preserve">, 2021). Hal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akrual</w:t>
      </w:r>
      <w:proofErr w:type="spellEnd"/>
      <w:r>
        <w:t xml:space="preserve">,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manipulasi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ketika</w:t>
      </w:r>
      <w:proofErr w:type="spellEnd"/>
      <w:r>
        <w:rPr>
          <w:spacing w:val="-15"/>
        </w:rPr>
        <w:t xml:space="preserve"> </w:t>
      </w:r>
      <w:proofErr w:type="spellStart"/>
      <w:r>
        <w:t>transaksi</w:t>
      </w:r>
      <w:proofErr w:type="spellEnd"/>
      <w:r>
        <w:rPr>
          <w:spacing w:val="-15"/>
        </w:rPr>
        <w:t xml:space="preserve"> </w:t>
      </w:r>
      <w:proofErr w:type="spellStart"/>
      <w:r>
        <w:t>tejadi</w:t>
      </w:r>
      <w:proofErr w:type="spellEnd"/>
      <w:r>
        <w:rPr>
          <w:spacing w:val="-15"/>
        </w:rPr>
        <w:t xml:space="preserve"> </w:t>
      </w:r>
      <w:proofErr w:type="spellStart"/>
      <w:r>
        <w:t>walaupun</w:t>
      </w:r>
      <w:proofErr w:type="spellEnd"/>
      <w:r>
        <w:rPr>
          <w:spacing w:val="-15"/>
        </w:rPr>
        <w:t xml:space="preserve"> </w:t>
      </w:r>
      <w:proofErr w:type="spellStart"/>
      <w:r>
        <w:t>belum</w:t>
      </w:r>
      <w:proofErr w:type="spellEnd"/>
      <w:r>
        <w:rPr>
          <w:spacing w:val="-15"/>
        </w:rPr>
        <w:t xml:space="preserve"> </w:t>
      </w:r>
      <w:proofErr w:type="spellStart"/>
      <w:r>
        <w:t>ada</w:t>
      </w:r>
      <w:proofErr w:type="spellEnd"/>
      <w:r>
        <w:rPr>
          <w:spacing w:val="-15"/>
        </w:rPr>
        <w:t xml:space="preserve"> </w:t>
      </w:r>
      <w:proofErr w:type="spellStart"/>
      <w:r>
        <w:t>pengeluaran</w:t>
      </w:r>
      <w:proofErr w:type="spellEnd"/>
      <w:r>
        <w:rPr>
          <w:spacing w:val="-15"/>
        </w:rPr>
        <w:t xml:space="preserve"> </w:t>
      </w:r>
      <w:r>
        <w:t>kas</w:t>
      </w:r>
      <w:r>
        <w:rPr>
          <w:spacing w:val="-15"/>
        </w:rPr>
        <w:t xml:space="preserve"> </w:t>
      </w:r>
      <w:proofErr w:type="spellStart"/>
      <w:r>
        <w:t>atau</w:t>
      </w:r>
      <w:proofErr w:type="spellEnd"/>
      <w:r>
        <w:rPr>
          <w:spacing w:val="-15"/>
        </w:rPr>
        <w:t xml:space="preserve"> </w:t>
      </w:r>
      <w:proofErr w:type="spellStart"/>
      <w:r>
        <w:t>penerimaan</w:t>
      </w:r>
      <w:proofErr w:type="spellEnd"/>
      <w:r>
        <w:rPr>
          <w:spacing w:val="-15"/>
        </w:rPr>
        <w:t xml:space="preserve"> </w:t>
      </w:r>
      <w:r>
        <w:t>kas,</w:t>
      </w:r>
      <w:r>
        <w:rPr>
          <w:spacing w:val="-10"/>
        </w:rPr>
        <w:t xml:space="preserve"> </w:t>
      </w:r>
      <w:proofErr w:type="spellStart"/>
      <w:r>
        <w:t>sehingga</w:t>
      </w:r>
      <w:proofErr w:type="spellEnd"/>
      <w:r>
        <w:rPr>
          <w:spacing w:val="-12"/>
        </w:rP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discretionary accruals </w:t>
      </w:r>
      <w:proofErr w:type="spellStart"/>
      <w:r>
        <w:t>meningkat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juga </w:t>
      </w:r>
      <w:proofErr w:type="spellStart"/>
      <w:r>
        <w:t>meningkat</w:t>
      </w:r>
      <w:proofErr w:type="spellEnd"/>
      <w:r>
        <w:t xml:space="preserve"> (</w:t>
      </w:r>
      <w:proofErr w:type="spellStart"/>
      <w:r>
        <w:t>Adryanti</w:t>
      </w:r>
      <w:proofErr w:type="spellEnd"/>
      <w:r>
        <w:t>, 2019).</w:t>
      </w:r>
    </w:p>
    <w:p w14:paraId="6DA90E60" w14:textId="77777777" w:rsidR="00027ABA" w:rsidRDefault="00000000">
      <w:pPr>
        <w:pStyle w:val="BodyText"/>
        <w:spacing w:before="239"/>
        <w:ind w:right="592" w:firstLine="720"/>
      </w:pPr>
      <w:proofErr w:type="spellStart"/>
      <w:r>
        <w:t>Menurut</w:t>
      </w:r>
      <w:proofErr w:type="spellEnd"/>
      <w:r>
        <w:t xml:space="preserve"> Nadirsyah (2020),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rasionalisasi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wajar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. Dalam SAS No. 99 (AICPA, 2002), auditor </w:t>
      </w:r>
      <w:proofErr w:type="spellStart"/>
      <w:r>
        <w:rPr>
          <w:spacing w:val="-2"/>
        </w:rPr>
        <w:t>mungkin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tidak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bisa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mendeteksi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adanya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faktor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risiko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kecurangan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yang </w:t>
      </w:r>
      <w:proofErr w:type="spellStart"/>
      <w:r>
        <w:rPr>
          <w:spacing w:val="-2"/>
        </w:rPr>
        <w:t>menggambarkan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perilaku</w:t>
      </w:r>
      <w:proofErr w:type="spellEnd"/>
      <w:r>
        <w:rPr>
          <w:spacing w:val="-2"/>
        </w:rPr>
        <w:t xml:space="preserve"> </w:t>
      </w:r>
      <w:proofErr w:type="spellStart"/>
      <w:r>
        <w:t>rasionalisasi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tata </w:t>
      </w:r>
      <w:proofErr w:type="spellStart"/>
      <w:r>
        <w:t>kelola</w:t>
      </w:r>
      <w:proofErr w:type="spellEnd"/>
      <w:r>
        <w:t xml:space="preserve">. </w:t>
      </w:r>
      <w:proofErr w:type="spellStart"/>
      <w:r>
        <w:t>Pergantian</w:t>
      </w:r>
      <w:proofErr w:type="spellEnd"/>
      <w:r>
        <w:t xml:space="preserve"> auditor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proksi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rasionalisasi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pergantian</w:t>
      </w:r>
      <w:proofErr w:type="spellEnd"/>
      <w:r>
        <w:t xml:space="preserve"> KAP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masa</w:t>
      </w:r>
      <w:r>
        <w:rPr>
          <w:spacing w:val="-8"/>
        </w:rPr>
        <w:t xml:space="preserve"> </w:t>
      </w:r>
      <w:proofErr w:type="spellStart"/>
      <w:r>
        <w:t>transisi</w:t>
      </w:r>
      <w:proofErr w:type="spellEnd"/>
      <w:r>
        <w:rPr>
          <w:spacing w:val="-15"/>
        </w:rPr>
        <w:t xml:space="preserve"> </w:t>
      </w:r>
      <w:proofErr w:type="spellStart"/>
      <w:r>
        <w:t>atau</w:t>
      </w:r>
      <w:proofErr w:type="spellEnd"/>
      <w:r>
        <w:rPr>
          <w:spacing w:val="-7"/>
        </w:rPr>
        <w:t xml:space="preserve"> </w:t>
      </w:r>
      <w:r>
        <w:t>stress</w:t>
      </w:r>
      <w:r>
        <w:rPr>
          <w:spacing w:val="-9"/>
        </w:rPr>
        <w:t xml:space="preserve"> </w:t>
      </w:r>
      <w:proofErr w:type="spellStart"/>
      <w:r>
        <w:t>periode</w:t>
      </w:r>
      <w:proofErr w:type="spellEnd"/>
      <w:r>
        <w:rPr>
          <w:spacing w:val="-8"/>
        </w:rPr>
        <w:t xml:space="preserve"> </w:t>
      </w:r>
      <w:proofErr w:type="spellStart"/>
      <w:r>
        <w:t>dalam</w:t>
      </w:r>
      <w:proofErr w:type="spellEnd"/>
      <w:r>
        <w:rPr>
          <w:spacing w:val="-15"/>
        </w:rPr>
        <w:t xml:space="preserve"> </w:t>
      </w:r>
      <w:proofErr w:type="spellStart"/>
      <w:r>
        <w:t>perusahaan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apalagi</w:t>
      </w:r>
      <w:proofErr w:type="spellEnd"/>
      <w:r>
        <w:rPr>
          <w:spacing w:val="-11"/>
        </w:rPr>
        <w:t xml:space="preserve"> </w:t>
      </w:r>
      <w:proofErr w:type="spellStart"/>
      <w:r>
        <w:t>jika</w:t>
      </w:r>
      <w:proofErr w:type="spellEnd"/>
      <w:r>
        <w:rPr>
          <w:spacing w:val="-8"/>
        </w:rPr>
        <w:t xml:space="preserve"> </w:t>
      </w:r>
      <w:proofErr w:type="spellStart"/>
      <w:r>
        <w:t>pergantian</w:t>
      </w:r>
      <w:proofErr w:type="spellEnd"/>
      <w:r>
        <w:rPr>
          <w:spacing w:val="-12"/>
        </w:rPr>
        <w:t xml:space="preserve"> </w:t>
      </w:r>
      <w:proofErr w:type="spellStart"/>
      <w:r>
        <w:t>dilakukan</w:t>
      </w:r>
      <w:proofErr w:type="spellEnd"/>
      <w:r>
        <w:rPr>
          <w:spacing w:val="-12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 xml:space="preserve">dua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(</w:t>
      </w:r>
      <w:proofErr w:type="spellStart"/>
      <w:r>
        <w:t>Solikhin</w:t>
      </w:r>
      <w:proofErr w:type="spellEnd"/>
      <w:r>
        <w:t xml:space="preserve"> &amp; </w:t>
      </w:r>
      <w:proofErr w:type="spellStart"/>
      <w:r>
        <w:t>Parasetya</w:t>
      </w:r>
      <w:proofErr w:type="spellEnd"/>
      <w:r>
        <w:rPr>
          <w:spacing w:val="40"/>
        </w:rPr>
        <w:t xml:space="preserve"> </w:t>
      </w:r>
      <w:r>
        <w:t>2023).</w:t>
      </w:r>
    </w:p>
    <w:p w14:paraId="09995950" w14:textId="77777777" w:rsidR="00027ABA" w:rsidRDefault="00000000">
      <w:pPr>
        <w:pStyle w:val="Heading1"/>
        <w:spacing w:before="247"/>
        <w:jc w:val="both"/>
      </w:pPr>
      <w:r>
        <w:t>FINANCIAL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FRAUD</w:t>
      </w:r>
    </w:p>
    <w:p w14:paraId="5B03FCD8" w14:textId="77777777" w:rsidR="00027ABA" w:rsidRDefault="00000000">
      <w:pPr>
        <w:pStyle w:val="BodyText"/>
        <w:spacing w:before="233"/>
        <w:ind w:right="586" w:firstLine="720"/>
      </w:pPr>
      <w:proofErr w:type="spellStart"/>
      <w:r>
        <w:t>Kecurangan</w:t>
      </w:r>
      <w:proofErr w:type="spellEnd"/>
      <w:r>
        <w:rPr>
          <w:spacing w:val="40"/>
        </w:rPr>
        <w:t xml:space="preserve"> </w:t>
      </w:r>
      <w:proofErr w:type="spellStart"/>
      <w:r>
        <w:t>laporan</w:t>
      </w:r>
      <w:proofErr w:type="spellEnd"/>
      <w:r>
        <w:rPr>
          <w:spacing w:val="40"/>
        </w:rPr>
        <w:t xml:space="preserve"> </w:t>
      </w:r>
      <w:proofErr w:type="spellStart"/>
      <w:r>
        <w:t>keuangan</w:t>
      </w:r>
      <w:proofErr w:type="spellEnd"/>
      <w:r>
        <w:rPr>
          <w:spacing w:val="40"/>
        </w:rPr>
        <w:t xml:space="preserve"> </w:t>
      </w:r>
      <w:r>
        <w:t xml:space="preserve">(financial statement fraud)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menyajikan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40"/>
        </w:rPr>
        <w:t xml:space="preserve"> </w:t>
      </w:r>
      <w:r>
        <w:t xml:space="preserve">yang </w:t>
      </w:r>
      <w:proofErr w:type="spellStart"/>
      <w:r>
        <w:t>sebenarnya</w:t>
      </w:r>
      <w:proofErr w:type="spellEnd"/>
      <w:r>
        <w:rPr>
          <w:spacing w:val="40"/>
        </w:rPr>
        <w:t xml:space="preserve"> </w:t>
      </w:r>
      <w:r>
        <w:t>(overstatement)</w:t>
      </w:r>
      <w:r>
        <w:rPr>
          <w:spacing w:val="40"/>
        </w:rPr>
        <w:t xml:space="preserve"> </w:t>
      </w:r>
      <w:r>
        <w:t xml:space="preserve">dan </w:t>
      </w:r>
      <w:proofErr w:type="spellStart"/>
      <w:r>
        <w:t>menyajikan</w:t>
      </w:r>
      <w:proofErr w:type="spellEnd"/>
      <w:r>
        <w:rPr>
          <w:spacing w:val="40"/>
        </w:rPr>
        <w:t xml:space="preserve"> </w:t>
      </w:r>
      <w:proofErr w:type="spellStart"/>
      <w:r>
        <w:t>laporan</w:t>
      </w:r>
      <w:proofErr w:type="spellEnd"/>
      <w:r>
        <w:rPr>
          <w:spacing w:val="40"/>
        </w:rPr>
        <w:t xml:space="preserve"> </w:t>
      </w:r>
      <w:proofErr w:type="spellStart"/>
      <w:r>
        <w:t>keuangan</w:t>
      </w:r>
      <w:proofErr w:type="spellEnd"/>
      <w:r>
        <w:rPr>
          <w:spacing w:val="40"/>
        </w:rPr>
        <w:t xml:space="preserve"> </w:t>
      </w:r>
      <w:proofErr w:type="spellStart"/>
      <w:r>
        <w:t>lebih</w:t>
      </w:r>
      <w:proofErr w:type="spellEnd"/>
      <w:r>
        <w:rPr>
          <w:spacing w:val="40"/>
        </w:rPr>
        <w:t xml:space="preserve"> </w:t>
      </w:r>
      <w:proofErr w:type="spellStart"/>
      <w:r>
        <w:t>buruk</w:t>
      </w:r>
      <w:proofErr w:type="spellEnd"/>
      <w:r>
        <w:rPr>
          <w:spacing w:val="40"/>
        </w:rPr>
        <w:t xml:space="preserve"> </w:t>
      </w:r>
      <w:proofErr w:type="spellStart"/>
      <w:r>
        <w:t>dari</w:t>
      </w:r>
      <w:proofErr w:type="spellEnd"/>
      <w:r>
        <w:rPr>
          <w:spacing w:val="40"/>
        </w:rPr>
        <w:t xml:space="preserve"> </w:t>
      </w:r>
      <w:r>
        <w:t xml:space="preserve">yang </w:t>
      </w:r>
      <w:proofErr w:type="spellStart"/>
      <w:r>
        <w:t>sebenarnya</w:t>
      </w:r>
      <w:proofErr w:type="spellEnd"/>
      <w:r>
        <w:rPr>
          <w:spacing w:val="40"/>
        </w:rPr>
        <w:t xml:space="preserve"> </w:t>
      </w:r>
      <w:r>
        <w:t>(under</w:t>
      </w:r>
      <w:r>
        <w:rPr>
          <w:spacing w:val="40"/>
        </w:rPr>
        <w:t xml:space="preserve"> </w:t>
      </w:r>
      <w:r>
        <w:t xml:space="preserve">statement). </w:t>
      </w:r>
      <w:proofErr w:type="spellStart"/>
      <w:r>
        <w:t>Indikator</w:t>
      </w:r>
      <w:proofErr w:type="spellEnd"/>
      <w:r>
        <w:rPr>
          <w:spacing w:val="40"/>
        </w:rPr>
        <w:t xml:space="preserve"> </w:t>
      </w:r>
      <w:proofErr w:type="spellStart"/>
      <w:r>
        <w:t>pengukuran</w:t>
      </w:r>
      <w:proofErr w:type="spellEnd"/>
      <w:r>
        <w:t xml:space="preserve"> pada financial statement fraud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Indeks</w:t>
      </w:r>
      <w:proofErr w:type="spellEnd"/>
      <w:r>
        <w:rPr>
          <w:spacing w:val="40"/>
        </w:rPr>
        <w:t xml:space="preserve"> </w:t>
      </w:r>
      <w:proofErr w:type="spellStart"/>
      <w:r>
        <w:t>Piutang</w:t>
      </w:r>
      <w:proofErr w:type="spellEnd"/>
      <w:r>
        <w:rPr>
          <w:spacing w:val="40"/>
        </w:rPr>
        <w:t xml:space="preserve"> </w:t>
      </w:r>
      <w:r>
        <w:t>Pada</w:t>
      </w:r>
      <w:r>
        <w:rPr>
          <w:spacing w:val="40"/>
        </w:rPr>
        <w:t xml:space="preserve"> </w:t>
      </w:r>
      <w:proofErr w:type="spellStart"/>
      <w:r>
        <w:t>Penjualan</w:t>
      </w:r>
      <w:proofErr w:type="spellEnd"/>
      <w:r>
        <w:t xml:space="preserve"> (</w:t>
      </w:r>
      <w:proofErr w:type="spellStart"/>
      <w:r>
        <w:t>Prayoga</w:t>
      </w:r>
      <w:proofErr w:type="spellEnd"/>
      <w:r>
        <w:t xml:space="preserve"> &amp; </w:t>
      </w:r>
      <w:proofErr w:type="spellStart"/>
      <w:r>
        <w:t>Sudarmaji</w:t>
      </w:r>
      <w:proofErr w:type="spellEnd"/>
      <w:r>
        <w:t>, 2019)</w:t>
      </w:r>
    </w:p>
    <w:p w14:paraId="4307DFCE" w14:textId="77777777" w:rsidR="00027ABA" w:rsidRDefault="00000000">
      <w:pPr>
        <w:pStyle w:val="Heading1"/>
        <w:numPr>
          <w:ilvl w:val="0"/>
          <w:numId w:val="1"/>
        </w:numPr>
        <w:tabs>
          <w:tab w:val="left" w:pos="267"/>
        </w:tabs>
        <w:spacing w:before="245"/>
        <w:ind w:left="267" w:hanging="244"/>
      </w:pPr>
      <w:r>
        <w:t>SUMBER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METODE</w:t>
      </w:r>
      <w:r>
        <w:rPr>
          <w:spacing w:val="-2"/>
        </w:rPr>
        <w:t xml:space="preserve"> PENELITIAN</w:t>
      </w:r>
    </w:p>
    <w:p w14:paraId="2021CCE9" w14:textId="77777777" w:rsidR="00027ABA" w:rsidRDefault="00000000">
      <w:pPr>
        <w:pStyle w:val="BodyText"/>
        <w:spacing w:before="239"/>
        <w:ind w:right="579" w:firstLine="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menghitung</w:t>
      </w:r>
      <w:proofErr w:type="spellEnd"/>
      <w:r>
        <w:t xml:space="preserve"> Z-Score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. Nilai Z-Score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tahunan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rasio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ROA, modal dan asset bank Syariah dan </w:t>
      </w:r>
      <w:proofErr w:type="spellStart"/>
      <w:r>
        <w:t>konvensional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2010-2022.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Z-Score </w:t>
      </w:r>
      <w:proofErr w:type="spellStart"/>
      <w:r>
        <w:t>didapat</w:t>
      </w:r>
      <w:proofErr w:type="spellEnd"/>
      <w:r>
        <w:t xml:space="preserve">, ordinary- least square (OLS)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factor internal dan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dan manipulate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. Hasil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rasio</w:t>
      </w:r>
      <w:proofErr w:type="spellEnd"/>
      <w:r>
        <w:t xml:space="preserve"> </w:t>
      </w:r>
      <w:proofErr w:type="spellStart"/>
      <w:r>
        <w:t>kecukupan</w:t>
      </w:r>
      <w:proofErr w:type="spellEnd"/>
      <w:r>
        <w:t xml:space="preserve"> modal bank dan juga volatility asset. Hasil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bank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kewajibannya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pendek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Panjang.</w:t>
      </w:r>
    </w:p>
    <w:p w14:paraId="4BBECFC6" w14:textId="77777777" w:rsidR="00027ABA" w:rsidRDefault="00000000">
      <w:pPr>
        <w:pStyle w:val="Heading1"/>
        <w:numPr>
          <w:ilvl w:val="0"/>
          <w:numId w:val="1"/>
        </w:numPr>
        <w:tabs>
          <w:tab w:val="left" w:pos="325"/>
        </w:tabs>
        <w:spacing w:before="243"/>
        <w:ind w:left="325" w:hanging="302"/>
      </w:pPr>
      <w:r>
        <w:t>HASIL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rPr>
          <w:spacing w:val="-2"/>
        </w:rPr>
        <w:t>PEMBAHASAN</w:t>
      </w:r>
    </w:p>
    <w:p w14:paraId="7235C38E" w14:textId="77777777" w:rsidR="00027ABA" w:rsidRDefault="00000000">
      <w:pPr>
        <w:pStyle w:val="ListParagraph"/>
        <w:numPr>
          <w:ilvl w:val="1"/>
          <w:numId w:val="2"/>
        </w:numPr>
        <w:tabs>
          <w:tab w:val="left" w:pos="387"/>
        </w:tabs>
        <w:spacing w:before="161"/>
        <w:ind w:hanging="364"/>
        <w:rPr>
          <w:sz w:val="24"/>
        </w:rPr>
      </w:pPr>
      <w:proofErr w:type="spellStart"/>
      <w:r>
        <w:rPr>
          <w:sz w:val="24"/>
        </w:rPr>
        <w:t>Analisis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Deskriptif</w:t>
      </w:r>
      <w:proofErr w:type="spellEnd"/>
    </w:p>
    <w:p w14:paraId="139C1C9E" w14:textId="77777777" w:rsidR="00027ABA" w:rsidRDefault="00027ABA">
      <w:pPr>
        <w:pStyle w:val="BodyText"/>
        <w:spacing w:before="10"/>
        <w:ind w:left="0" w:firstLine="0"/>
        <w:jc w:val="left"/>
        <w:rPr>
          <w:sz w:val="13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541"/>
        <w:gridCol w:w="1540"/>
        <w:gridCol w:w="1535"/>
        <w:gridCol w:w="1521"/>
        <w:gridCol w:w="1501"/>
      </w:tblGrid>
      <w:tr w:rsidR="00027ABA" w14:paraId="5AEE43B7" w14:textId="77777777">
        <w:trPr>
          <w:trHeight w:val="301"/>
        </w:trPr>
        <w:tc>
          <w:tcPr>
            <w:tcW w:w="1421" w:type="dxa"/>
          </w:tcPr>
          <w:p w14:paraId="6702A0F4" w14:textId="77777777" w:rsidR="00027ABA" w:rsidRDefault="00027ABA">
            <w:pPr>
              <w:pStyle w:val="TableParagraph"/>
              <w:spacing w:line="240" w:lineRule="auto"/>
            </w:pPr>
          </w:p>
        </w:tc>
        <w:tc>
          <w:tcPr>
            <w:tcW w:w="1541" w:type="dxa"/>
          </w:tcPr>
          <w:p w14:paraId="6AE59C63" w14:textId="77777777" w:rsidR="00027ABA" w:rsidRDefault="00000000">
            <w:pPr>
              <w:pStyle w:val="TableParagraph"/>
              <w:spacing w:before="35"/>
              <w:ind w:left="106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Mean</w:t>
            </w:r>
          </w:p>
        </w:tc>
        <w:tc>
          <w:tcPr>
            <w:tcW w:w="1540" w:type="dxa"/>
          </w:tcPr>
          <w:p w14:paraId="05AD6373" w14:textId="77777777" w:rsidR="00027ABA" w:rsidRDefault="00000000">
            <w:pPr>
              <w:pStyle w:val="TableParagraph"/>
              <w:spacing w:before="35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Median</w:t>
            </w:r>
          </w:p>
        </w:tc>
        <w:tc>
          <w:tcPr>
            <w:tcW w:w="1535" w:type="dxa"/>
          </w:tcPr>
          <w:p w14:paraId="67CCF264" w14:textId="77777777" w:rsidR="00027ABA" w:rsidRDefault="00000000">
            <w:pPr>
              <w:pStyle w:val="TableParagraph"/>
              <w:spacing w:before="35"/>
              <w:ind w:right="50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Maximum</w:t>
            </w:r>
          </w:p>
        </w:tc>
        <w:tc>
          <w:tcPr>
            <w:tcW w:w="1521" w:type="dxa"/>
          </w:tcPr>
          <w:p w14:paraId="3C7BC856" w14:textId="77777777" w:rsidR="00027ABA" w:rsidRDefault="00000000">
            <w:pPr>
              <w:pStyle w:val="TableParagraph"/>
              <w:spacing w:before="35"/>
              <w:ind w:right="518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Minimum</w:t>
            </w:r>
          </w:p>
        </w:tc>
        <w:tc>
          <w:tcPr>
            <w:tcW w:w="1501" w:type="dxa"/>
          </w:tcPr>
          <w:p w14:paraId="73C15532" w14:textId="77777777" w:rsidR="00027ABA" w:rsidRDefault="00000000">
            <w:pPr>
              <w:pStyle w:val="TableParagraph"/>
              <w:spacing w:before="35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Std.</w:t>
            </w:r>
            <w:r>
              <w:rPr>
                <w:rFonts w:ascii="Calibri"/>
                <w:spacing w:val="-5"/>
              </w:rPr>
              <w:t xml:space="preserve"> Dev</w:t>
            </w:r>
          </w:p>
        </w:tc>
      </w:tr>
      <w:tr w:rsidR="00027ABA" w14:paraId="475F9AB7" w14:textId="77777777">
        <w:trPr>
          <w:trHeight w:val="301"/>
        </w:trPr>
        <w:tc>
          <w:tcPr>
            <w:tcW w:w="1421" w:type="dxa"/>
          </w:tcPr>
          <w:p w14:paraId="01A8BAB2" w14:textId="77777777" w:rsidR="00027ABA" w:rsidRDefault="00000000">
            <w:pPr>
              <w:pStyle w:val="TableParagraph"/>
              <w:spacing w:before="35"/>
              <w:ind w:left="11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ACRUAL</w:t>
            </w:r>
          </w:p>
        </w:tc>
        <w:tc>
          <w:tcPr>
            <w:tcW w:w="1541" w:type="dxa"/>
          </w:tcPr>
          <w:p w14:paraId="410EF1C4" w14:textId="77777777" w:rsidR="00027ABA" w:rsidRDefault="00000000">
            <w:pPr>
              <w:pStyle w:val="TableParagraph"/>
              <w:spacing w:before="35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0.726</w:t>
            </w:r>
          </w:p>
        </w:tc>
        <w:tc>
          <w:tcPr>
            <w:tcW w:w="1540" w:type="dxa"/>
          </w:tcPr>
          <w:p w14:paraId="755DC165" w14:textId="77777777" w:rsidR="00027ABA" w:rsidRDefault="00000000">
            <w:pPr>
              <w:pStyle w:val="TableParagraph"/>
              <w:spacing w:before="35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0.476</w:t>
            </w:r>
          </w:p>
        </w:tc>
        <w:tc>
          <w:tcPr>
            <w:tcW w:w="1535" w:type="dxa"/>
          </w:tcPr>
          <w:p w14:paraId="28D13927" w14:textId="77777777" w:rsidR="00027ABA" w:rsidRDefault="00000000">
            <w:pPr>
              <w:pStyle w:val="TableParagraph"/>
              <w:spacing w:before="35"/>
              <w:ind w:right="501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1.837</w:t>
            </w:r>
          </w:p>
        </w:tc>
        <w:tc>
          <w:tcPr>
            <w:tcW w:w="1521" w:type="dxa"/>
          </w:tcPr>
          <w:p w14:paraId="7D8A5193" w14:textId="77777777" w:rsidR="00027ABA" w:rsidRDefault="00000000">
            <w:pPr>
              <w:pStyle w:val="TableParagraph"/>
              <w:spacing w:before="35"/>
              <w:ind w:right="490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0.260</w:t>
            </w:r>
          </w:p>
        </w:tc>
        <w:tc>
          <w:tcPr>
            <w:tcW w:w="1501" w:type="dxa"/>
          </w:tcPr>
          <w:p w14:paraId="3E686E63" w14:textId="77777777" w:rsidR="00027ABA" w:rsidRDefault="00000000">
            <w:pPr>
              <w:pStyle w:val="TableParagraph"/>
              <w:spacing w:before="35"/>
              <w:ind w:left="50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0.520</w:t>
            </w:r>
          </w:p>
        </w:tc>
      </w:tr>
    </w:tbl>
    <w:p w14:paraId="39BF34A6" w14:textId="77777777" w:rsidR="00027ABA" w:rsidRDefault="00027ABA">
      <w:pPr>
        <w:pStyle w:val="TableParagraph"/>
        <w:rPr>
          <w:rFonts w:ascii="Calibri"/>
        </w:rPr>
        <w:sectPr w:rsidR="00027ABA">
          <w:pgSz w:w="11910" w:h="16840"/>
          <w:pgMar w:top="1340" w:right="850" w:bottom="1354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541"/>
        <w:gridCol w:w="1540"/>
        <w:gridCol w:w="1535"/>
        <w:gridCol w:w="1521"/>
        <w:gridCol w:w="1501"/>
      </w:tblGrid>
      <w:tr w:rsidR="00027ABA" w14:paraId="628DD4D4" w14:textId="77777777">
        <w:trPr>
          <w:trHeight w:val="302"/>
        </w:trPr>
        <w:tc>
          <w:tcPr>
            <w:tcW w:w="1421" w:type="dxa"/>
            <w:tcBorders>
              <w:top w:val="nil"/>
            </w:tcBorders>
          </w:tcPr>
          <w:p w14:paraId="775399CB" w14:textId="77777777" w:rsidR="00027ABA" w:rsidRDefault="00000000">
            <w:pPr>
              <w:pStyle w:val="TableParagraph"/>
              <w:spacing w:before="35"/>
              <w:ind w:left="11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lastRenderedPageBreak/>
              <w:t>ASSET</w:t>
            </w:r>
          </w:p>
        </w:tc>
        <w:tc>
          <w:tcPr>
            <w:tcW w:w="1541" w:type="dxa"/>
            <w:tcBorders>
              <w:top w:val="nil"/>
            </w:tcBorders>
          </w:tcPr>
          <w:p w14:paraId="5D400A9D" w14:textId="77777777" w:rsidR="00027ABA" w:rsidRDefault="00000000">
            <w:pPr>
              <w:pStyle w:val="TableParagraph"/>
              <w:spacing w:before="35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10.90</w:t>
            </w:r>
          </w:p>
        </w:tc>
        <w:tc>
          <w:tcPr>
            <w:tcW w:w="1540" w:type="dxa"/>
            <w:tcBorders>
              <w:top w:val="nil"/>
            </w:tcBorders>
          </w:tcPr>
          <w:p w14:paraId="7CE40B43" w14:textId="77777777" w:rsidR="00027ABA" w:rsidRDefault="00000000">
            <w:pPr>
              <w:pStyle w:val="TableParagraph"/>
              <w:spacing w:before="35"/>
              <w:ind w:left="9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10.38</w:t>
            </w:r>
          </w:p>
        </w:tc>
        <w:tc>
          <w:tcPr>
            <w:tcW w:w="1535" w:type="dxa"/>
            <w:tcBorders>
              <w:top w:val="nil"/>
            </w:tcBorders>
          </w:tcPr>
          <w:p w14:paraId="53910E90" w14:textId="77777777" w:rsidR="00027ABA" w:rsidRDefault="00000000">
            <w:pPr>
              <w:pStyle w:val="TableParagraph"/>
              <w:spacing w:before="35"/>
              <w:ind w:left="16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19.92</w:t>
            </w:r>
          </w:p>
        </w:tc>
        <w:tc>
          <w:tcPr>
            <w:tcW w:w="1521" w:type="dxa"/>
            <w:tcBorders>
              <w:top w:val="nil"/>
            </w:tcBorders>
          </w:tcPr>
          <w:p w14:paraId="7EE882A6" w14:textId="77777777" w:rsidR="00027ABA" w:rsidRDefault="00000000">
            <w:pPr>
              <w:pStyle w:val="TableParagraph"/>
              <w:spacing w:before="35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4.497</w:t>
            </w:r>
          </w:p>
        </w:tc>
        <w:tc>
          <w:tcPr>
            <w:tcW w:w="1501" w:type="dxa"/>
            <w:tcBorders>
              <w:top w:val="nil"/>
            </w:tcBorders>
          </w:tcPr>
          <w:p w14:paraId="38E9206D" w14:textId="77777777" w:rsidR="00027ABA" w:rsidRDefault="00000000">
            <w:pPr>
              <w:pStyle w:val="TableParagraph"/>
              <w:spacing w:before="35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4.711</w:t>
            </w:r>
          </w:p>
        </w:tc>
      </w:tr>
      <w:tr w:rsidR="00027ABA" w14:paraId="7D9F3B92" w14:textId="77777777">
        <w:trPr>
          <w:trHeight w:val="297"/>
        </w:trPr>
        <w:tc>
          <w:tcPr>
            <w:tcW w:w="1421" w:type="dxa"/>
          </w:tcPr>
          <w:p w14:paraId="762AC40B" w14:textId="77777777" w:rsidR="00027ABA" w:rsidRDefault="00000000">
            <w:pPr>
              <w:pStyle w:val="TableParagraph"/>
              <w:spacing w:before="30"/>
              <w:ind w:left="11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CII</w:t>
            </w:r>
          </w:p>
        </w:tc>
        <w:tc>
          <w:tcPr>
            <w:tcW w:w="1541" w:type="dxa"/>
          </w:tcPr>
          <w:p w14:paraId="61AFE3F0" w14:textId="77777777" w:rsidR="00027ABA" w:rsidRDefault="00000000">
            <w:pPr>
              <w:pStyle w:val="TableParagraph"/>
              <w:spacing w:before="30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0.820</w:t>
            </w:r>
          </w:p>
        </w:tc>
        <w:tc>
          <w:tcPr>
            <w:tcW w:w="1540" w:type="dxa"/>
          </w:tcPr>
          <w:p w14:paraId="33C85776" w14:textId="77777777" w:rsidR="00027ABA" w:rsidRDefault="00000000">
            <w:pPr>
              <w:pStyle w:val="TableParagraph"/>
              <w:spacing w:before="30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0.793</w:t>
            </w:r>
          </w:p>
        </w:tc>
        <w:tc>
          <w:tcPr>
            <w:tcW w:w="1535" w:type="dxa"/>
          </w:tcPr>
          <w:p w14:paraId="27D02B93" w14:textId="77777777" w:rsidR="00027ABA" w:rsidRDefault="00000000">
            <w:pPr>
              <w:pStyle w:val="TableParagraph"/>
              <w:spacing w:before="30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0.906</w:t>
            </w:r>
          </w:p>
        </w:tc>
        <w:tc>
          <w:tcPr>
            <w:tcW w:w="1521" w:type="dxa"/>
          </w:tcPr>
          <w:p w14:paraId="78247AD8" w14:textId="77777777" w:rsidR="00027ABA" w:rsidRDefault="00000000">
            <w:pPr>
              <w:pStyle w:val="TableParagraph"/>
              <w:spacing w:before="30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0.745</w:t>
            </w:r>
          </w:p>
        </w:tc>
        <w:tc>
          <w:tcPr>
            <w:tcW w:w="1501" w:type="dxa"/>
          </w:tcPr>
          <w:p w14:paraId="2A89A582" w14:textId="77777777" w:rsidR="00027ABA" w:rsidRDefault="00000000">
            <w:pPr>
              <w:pStyle w:val="TableParagraph"/>
              <w:spacing w:before="30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0.056</w:t>
            </w:r>
          </w:p>
        </w:tc>
      </w:tr>
      <w:tr w:rsidR="00027ABA" w14:paraId="02A08A46" w14:textId="77777777">
        <w:trPr>
          <w:trHeight w:val="302"/>
        </w:trPr>
        <w:tc>
          <w:tcPr>
            <w:tcW w:w="1421" w:type="dxa"/>
          </w:tcPr>
          <w:p w14:paraId="60BD5DF4" w14:textId="77777777" w:rsidR="00027ABA" w:rsidRDefault="00000000">
            <w:pPr>
              <w:pStyle w:val="TableParagraph"/>
              <w:spacing w:before="35"/>
              <w:ind w:left="11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CIR</w:t>
            </w:r>
          </w:p>
        </w:tc>
        <w:tc>
          <w:tcPr>
            <w:tcW w:w="1541" w:type="dxa"/>
          </w:tcPr>
          <w:p w14:paraId="5BCA34AD" w14:textId="77777777" w:rsidR="00027ABA" w:rsidRDefault="00000000">
            <w:pPr>
              <w:pStyle w:val="TableParagraph"/>
              <w:spacing w:before="35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0.048</w:t>
            </w:r>
          </w:p>
        </w:tc>
        <w:tc>
          <w:tcPr>
            <w:tcW w:w="1540" w:type="dxa"/>
          </w:tcPr>
          <w:p w14:paraId="7753C548" w14:textId="77777777" w:rsidR="00027ABA" w:rsidRDefault="00000000">
            <w:pPr>
              <w:pStyle w:val="TableParagraph"/>
              <w:spacing w:before="35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0.047</w:t>
            </w:r>
          </w:p>
        </w:tc>
        <w:tc>
          <w:tcPr>
            <w:tcW w:w="1535" w:type="dxa"/>
          </w:tcPr>
          <w:p w14:paraId="63C465B2" w14:textId="77777777" w:rsidR="00027ABA" w:rsidRDefault="00000000">
            <w:pPr>
              <w:pStyle w:val="TableParagraph"/>
              <w:spacing w:before="35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0.058</w:t>
            </w:r>
          </w:p>
        </w:tc>
        <w:tc>
          <w:tcPr>
            <w:tcW w:w="1521" w:type="dxa"/>
          </w:tcPr>
          <w:p w14:paraId="007E5853" w14:textId="77777777" w:rsidR="00027ABA" w:rsidRDefault="00000000">
            <w:pPr>
              <w:pStyle w:val="TableParagraph"/>
              <w:spacing w:before="35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0.040</w:t>
            </w:r>
          </w:p>
        </w:tc>
        <w:tc>
          <w:tcPr>
            <w:tcW w:w="1501" w:type="dxa"/>
          </w:tcPr>
          <w:p w14:paraId="0A0F28E5" w14:textId="77777777" w:rsidR="00027ABA" w:rsidRDefault="00000000">
            <w:pPr>
              <w:pStyle w:val="TableParagraph"/>
              <w:spacing w:before="35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0.005</w:t>
            </w:r>
          </w:p>
        </w:tc>
      </w:tr>
      <w:tr w:rsidR="00027ABA" w14:paraId="1DD85B18" w14:textId="77777777">
        <w:trPr>
          <w:trHeight w:val="297"/>
        </w:trPr>
        <w:tc>
          <w:tcPr>
            <w:tcW w:w="1421" w:type="dxa"/>
          </w:tcPr>
          <w:p w14:paraId="63E55D6E" w14:textId="77777777" w:rsidR="00027ABA" w:rsidRDefault="00000000">
            <w:pPr>
              <w:pStyle w:val="TableParagraph"/>
              <w:spacing w:before="31"/>
              <w:ind w:left="11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EKUITAS</w:t>
            </w:r>
          </w:p>
        </w:tc>
        <w:tc>
          <w:tcPr>
            <w:tcW w:w="1541" w:type="dxa"/>
          </w:tcPr>
          <w:p w14:paraId="713E3DC8" w14:textId="77777777" w:rsidR="00027ABA" w:rsidRDefault="00000000">
            <w:pPr>
              <w:pStyle w:val="TableParagraph"/>
              <w:spacing w:before="3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1.461</w:t>
            </w:r>
          </w:p>
        </w:tc>
        <w:tc>
          <w:tcPr>
            <w:tcW w:w="1540" w:type="dxa"/>
          </w:tcPr>
          <w:p w14:paraId="7BD521A1" w14:textId="77777777" w:rsidR="00027ABA" w:rsidRDefault="00000000">
            <w:pPr>
              <w:pStyle w:val="TableParagraph"/>
              <w:spacing w:before="31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1.533</w:t>
            </w:r>
          </w:p>
        </w:tc>
        <w:tc>
          <w:tcPr>
            <w:tcW w:w="1535" w:type="dxa"/>
          </w:tcPr>
          <w:p w14:paraId="3A7826FB" w14:textId="77777777" w:rsidR="00027ABA" w:rsidRDefault="00000000">
            <w:pPr>
              <w:pStyle w:val="TableParagraph"/>
              <w:spacing w:before="3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2.522</w:t>
            </w:r>
          </w:p>
        </w:tc>
        <w:tc>
          <w:tcPr>
            <w:tcW w:w="1521" w:type="dxa"/>
          </w:tcPr>
          <w:p w14:paraId="2E7C5103" w14:textId="77777777" w:rsidR="00027ABA" w:rsidRDefault="00000000">
            <w:pPr>
              <w:pStyle w:val="TableParagraph"/>
              <w:spacing w:before="31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0.420</w:t>
            </w:r>
          </w:p>
        </w:tc>
        <w:tc>
          <w:tcPr>
            <w:tcW w:w="1501" w:type="dxa"/>
          </w:tcPr>
          <w:p w14:paraId="723CB428" w14:textId="77777777" w:rsidR="00027ABA" w:rsidRDefault="00000000">
            <w:pPr>
              <w:pStyle w:val="TableParagraph"/>
              <w:spacing w:before="31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0.685</w:t>
            </w:r>
          </w:p>
        </w:tc>
      </w:tr>
      <w:tr w:rsidR="00027ABA" w14:paraId="234A751B" w14:textId="77777777">
        <w:trPr>
          <w:trHeight w:val="301"/>
        </w:trPr>
        <w:tc>
          <w:tcPr>
            <w:tcW w:w="1421" w:type="dxa"/>
          </w:tcPr>
          <w:p w14:paraId="102B653D" w14:textId="77777777" w:rsidR="00027ABA" w:rsidRDefault="00000000">
            <w:pPr>
              <w:pStyle w:val="TableParagraph"/>
              <w:spacing w:before="35"/>
              <w:ind w:left="110"/>
              <w:rPr>
                <w:rFonts w:ascii="Calibri"/>
              </w:rPr>
            </w:pPr>
            <w:r>
              <w:rPr>
                <w:rFonts w:ascii="Calibri"/>
              </w:rPr>
              <w:t xml:space="preserve">Z </w:t>
            </w:r>
            <w:r>
              <w:rPr>
                <w:rFonts w:ascii="Calibri"/>
                <w:spacing w:val="-2"/>
              </w:rPr>
              <w:t>SCORE</w:t>
            </w:r>
          </w:p>
        </w:tc>
        <w:tc>
          <w:tcPr>
            <w:tcW w:w="1541" w:type="dxa"/>
          </w:tcPr>
          <w:p w14:paraId="6BD78D81" w14:textId="77777777" w:rsidR="00027ABA" w:rsidRDefault="00000000">
            <w:pPr>
              <w:pStyle w:val="TableParagraph"/>
              <w:spacing w:before="35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1.595</w:t>
            </w:r>
          </w:p>
        </w:tc>
        <w:tc>
          <w:tcPr>
            <w:tcW w:w="1540" w:type="dxa"/>
          </w:tcPr>
          <w:p w14:paraId="475C7E7B" w14:textId="77777777" w:rsidR="00027ABA" w:rsidRDefault="00000000">
            <w:pPr>
              <w:pStyle w:val="TableParagraph"/>
              <w:spacing w:before="35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1.399</w:t>
            </w:r>
          </w:p>
        </w:tc>
        <w:tc>
          <w:tcPr>
            <w:tcW w:w="1535" w:type="dxa"/>
          </w:tcPr>
          <w:p w14:paraId="426D0ED3" w14:textId="77777777" w:rsidR="00027ABA" w:rsidRDefault="00000000">
            <w:pPr>
              <w:pStyle w:val="TableParagraph"/>
              <w:spacing w:before="35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2.625</w:t>
            </w:r>
          </w:p>
        </w:tc>
        <w:tc>
          <w:tcPr>
            <w:tcW w:w="1521" w:type="dxa"/>
          </w:tcPr>
          <w:p w14:paraId="6CDE7BD5" w14:textId="77777777" w:rsidR="00027ABA" w:rsidRDefault="00000000">
            <w:pPr>
              <w:pStyle w:val="TableParagraph"/>
              <w:spacing w:before="35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1.122</w:t>
            </w:r>
          </w:p>
        </w:tc>
        <w:tc>
          <w:tcPr>
            <w:tcW w:w="1501" w:type="dxa"/>
          </w:tcPr>
          <w:p w14:paraId="2E4189A6" w14:textId="77777777" w:rsidR="00027ABA" w:rsidRDefault="00000000">
            <w:pPr>
              <w:pStyle w:val="TableParagraph"/>
              <w:spacing w:before="35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0.492</w:t>
            </w:r>
          </w:p>
        </w:tc>
      </w:tr>
      <w:tr w:rsidR="00027ABA" w14:paraId="78355A1C" w14:textId="77777777">
        <w:trPr>
          <w:trHeight w:val="297"/>
        </w:trPr>
        <w:tc>
          <w:tcPr>
            <w:tcW w:w="1421" w:type="dxa"/>
          </w:tcPr>
          <w:p w14:paraId="7A7B5171" w14:textId="77777777" w:rsidR="00027ABA" w:rsidRDefault="00000000">
            <w:pPr>
              <w:pStyle w:val="TableParagraph"/>
              <w:spacing w:before="30"/>
              <w:ind w:left="11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FDR</w:t>
            </w:r>
          </w:p>
        </w:tc>
        <w:tc>
          <w:tcPr>
            <w:tcW w:w="1541" w:type="dxa"/>
          </w:tcPr>
          <w:p w14:paraId="67F04493" w14:textId="77777777" w:rsidR="00027ABA" w:rsidRDefault="00000000">
            <w:pPr>
              <w:pStyle w:val="TableParagraph"/>
              <w:spacing w:before="30"/>
              <w:ind w:left="7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81.99</w:t>
            </w:r>
          </w:p>
        </w:tc>
        <w:tc>
          <w:tcPr>
            <w:tcW w:w="1540" w:type="dxa"/>
          </w:tcPr>
          <w:p w14:paraId="0783A43B" w14:textId="77777777" w:rsidR="00027ABA" w:rsidRDefault="00000000">
            <w:pPr>
              <w:pStyle w:val="TableParagraph"/>
              <w:spacing w:before="30"/>
              <w:ind w:left="9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82.95</w:t>
            </w:r>
          </w:p>
        </w:tc>
        <w:tc>
          <w:tcPr>
            <w:tcW w:w="1535" w:type="dxa"/>
          </w:tcPr>
          <w:p w14:paraId="60402354" w14:textId="77777777" w:rsidR="00027ABA" w:rsidRDefault="00000000">
            <w:pPr>
              <w:pStyle w:val="TableParagraph"/>
              <w:spacing w:before="30"/>
              <w:ind w:left="16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97.22</w:t>
            </w:r>
          </w:p>
        </w:tc>
        <w:tc>
          <w:tcPr>
            <w:tcW w:w="1521" w:type="dxa"/>
          </w:tcPr>
          <w:p w14:paraId="17983AB0" w14:textId="77777777" w:rsidR="00027ABA" w:rsidRDefault="00000000">
            <w:pPr>
              <w:pStyle w:val="TableParagraph"/>
              <w:spacing w:before="30"/>
              <w:ind w:left="24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62.41</w:t>
            </w:r>
          </w:p>
        </w:tc>
        <w:tc>
          <w:tcPr>
            <w:tcW w:w="1501" w:type="dxa"/>
          </w:tcPr>
          <w:p w14:paraId="46103E5D" w14:textId="77777777" w:rsidR="00027ABA" w:rsidRDefault="00000000">
            <w:pPr>
              <w:pStyle w:val="TableParagraph"/>
              <w:spacing w:before="30"/>
              <w:ind w:left="18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11.89</w:t>
            </w:r>
          </w:p>
        </w:tc>
      </w:tr>
      <w:tr w:rsidR="00027ABA" w14:paraId="37412C94" w14:textId="77777777">
        <w:trPr>
          <w:trHeight w:val="302"/>
        </w:trPr>
        <w:tc>
          <w:tcPr>
            <w:tcW w:w="1421" w:type="dxa"/>
          </w:tcPr>
          <w:p w14:paraId="31CEECB1" w14:textId="77777777" w:rsidR="00027ABA" w:rsidRDefault="00000000">
            <w:pPr>
              <w:pStyle w:val="TableParagraph"/>
              <w:spacing w:before="35"/>
              <w:ind w:left="11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LIABILITAS</w:t>
            </w:r>
          </w:p>
        </w:tc>
        <w:tc>
          <w:tcPr>
            <w:tcW w:w="1541" w:type="dxa"/>
          </w:tcPr>
          <w:p w14:paraId="6A5B1A57" w14:textId="77777777" w:rsidR="00027ABA" w:rsidRDefault="00000000">
            <w:pPr>
              <w:pStyle w:val="TableParagraph"/>
              <w:spacing w:before="35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8.731</w:t>
            </w:r>
          </w:p>
        </w:tc>
        <w:tc>
          <w:tcPr>
            <w:tcW w:w="1540" w:type="dxa"/>
          </w:tcPr>
          <w:p w14:paraId="440E65DB" w14:textId="77777777" w:rsidR="00027ABA" w:rsidRDefault="00000000">
            <w:pPr>
              <w:pStyle w:val="TableParagraph"/>
              <w:spacing w:before="35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8.245</w:t>
            </w:r>
          </w:p>
        </w:tc>
        <w:tc>
          <w:tcPr>
            <w:tcW w:w="1535" w:type="dxa"/>
          </w:tcPr>
          <w:p w14:paraId="77664BC3" w14:textId="77777777" w:rsidR="00027ABA" w:rsidRDefault="00000000">
            <w:pPr>
              <w:pStyle w:val="TableParagraph"/>
              <w:spacing w:before="35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1.544</w:t>
            </w:r>
          </w:p>
        </w:tc>
        <w:tc>
          <w:tcPr>
            <w:tcW w:w="1521" w:type="dxa"/>
          </w:tcPr>
          <w:p w14:paraId="2A756370" w14:textId="77777777" w:rsidR="00027ABA" w:rsidRDefault="00000000">
            <w:pPr>
              <w:pStyle w:val="TableParagraph"/>
              <w:spacing w:before="35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4.077</w:t>
            </w:r>
          </w:p>
        </w:tc>
        <w:tc>
          <w:tcPr>
            <w:tcW w:w="1501" w:type="dxa"/>
          </w:tcPr>
          <w:p w14:paraId="7474933B" w14:textId="77777777" w:rsidR="00027ABA" w:rsidRDefault="00000000">
            <w:pPr>
              <w:pStyle w:val="TableParagraph"/>
              <w:spacing w:before="35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3.343</w:t>
            </w:r>
          </w:p>
        </w:tc>
      </w:tr>
      <w:tr w:rsidR="00027ABA" w14:paraId="40D2A3D2" w14:textId="77777777">
        <w:trPr>
          <w:trHeight w:val="301"/>
        </w:trPr>
        <w:tc>
          <w:tcPr>
            <w:tcW w:w="1421" w:type="dxa"/>
          </w:tcPr>
          <w:p w14:paraId="5A580434" w14:textId="77777777" w:rsidR="00027ABA" w:rsidRDefault="00000000">
            <w:pPr>
              <w:pStyle w:val="TableParagraph"/>
              <w:spacing w:before="35"/>
              <w:ind w:left="11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ROE</w:t>
            </w:r>
          </w:p>
        </w:tc>
        <w:tc>
          <w:tcPr>
            <w:tcW w:w="1541" w:type="dxa"/>
          </w:tcPr>
          <w:p w14:paraId="7DA621F1" w14:textId="77777777" w:rsidR="00027ABA" w:rsidRDefault="00000000">
            <w:pPr>
              <w:pStyle w:val="TableParagraph"/>
              <w:spacing w:before="35"/>
              <w:ind w:left="7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20.55</w:t>
            </w:r>
          </w:p>
        </w:tc>
        <w:tc>
          <w:tcPr>
            <w:tcW w:w="1540" w:type="dxa"/>
          </w:tcPr>
          <w:p w14:paraId="69711FB2" w14:textId="77777777" w:rsidR="00027ABA" w:rsidRDefault="00000000">
            <w:pPr>
              <w:pStyle w:val="TableParagraph"/>
              <w:spacing w:before="35"/>
              <w:ind w:left="9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22.62</w:t>
            </w:r>
          </w:p>
        </w:tc>
        <w:tc>
          <w:tcPr>
            <w:tcW w:w="1535" w:type="dxa"/>
          </w:tcPr>
          <w:p w14:paraId="33D9E753" w14:textId="77777777" w:rsidR="00027ABA" w:rsidRDefault="00000000">
            <w:pPr>
              <w:pStyle w:val="TableParagraph"/>
              <w:spacing w:before="35"/>
              <w:ind w:left="16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33.09</w:t>
            </w:r>
          </w:p>
        </w:tc>
        <w:tc>
          <w:tcPr>
            <w:tcW w:w="1521" w:type="dxa"/>
          </w:tcPr>
          <w:p w14:paraId="498C3810" w14:textId="77777777" w:rsidR="00027ABA" w:rsidRDefault="00000000">
            <w:pPr>
              <w:pStyle w:val="TableParagraph"/>
              <w:spacing w:before="35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9.360</w:t>
            </w:r>
          </w:p>
        </w:tc>
        <w:tc>
          <w:tcPr>
            <w:tcW w:w="1501" w:type="dxa"/>
          </w:tcPr>
          <w:p w14:paraId="234FA0A5" w14:textId="77777777" w:rsidR="00027ABA" w:rsidRDefault="00000000">
            <w:pPr>
              <w:pStyle w:val="TableParagraph"/>
              <w:spacing w:before="35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7.236</w:t>
            </w:r>
          </w:p>
        </w:tc>
      </w:tr>
      <w:tr w:rsidR="00027ABA" w14:paraId="28ABA410" w14:textId="77777777">
        <w:trPr>
          <w:trHeight w:val="297"/>
        </w:trPr>
        <w:tc>
          <w:tcPr>
            <w:tcW w:w="1421" w:type="dxa"/>
          </w:tcPr>
          <w:p w14:paraId="6BE38CDF" w14:textId="77777777" w:rsidR="00027ABA" w:rsidRDefault="00000000">
            <w:pPr>
              <w:pStyle w:val="TableParagraph"/>
              <w:spacing w:before="30"/>
              <w:ind w:left="11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ROA</w:t>
            </w:r>
          </w:p>
        </w:tc>
        <w:tc>
          <w:tcPr>
            <w:tcW w:w="1541" w:type="dxa"/>
          </w:tcPr>
          <w:p w14:paraId="13A04232" w14:textId="77777777" w:rsidR="00027ABA" w:rsidRDefault="00000000">
            <w:pPr>
              <w:pStyle w:val="TableParagraph"/>
              <w:spacing w:before="30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3.010</w:t>
            </w:r>
          </w:p>
        </w:tc>
        <w:tc>
          <w:tcPr>
            <w:tcW w:w="1540" w:type="dxa"/>
          </w:tcPr>
          <w:p w14:paraId="06184352" w14:textId="77777777" w:rsidR="00027ABA" w:rsidRDefault="00000000">
            <w:pPr>
              <w:pStyle w:val="TableParagraph"/>
              <w:spacing w:before="30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3.170</w:t>
            </w:r>
          </w:p>
        </w:tc>
        <w:tc>
          <w:tcPr>
            <w:tcW w:w="1535" w:type="dxa"/>
          </w:tcPr>
          <w:p w14:paraId="6BDB5B61" w14:textId="77777777" w:rsidR="00027ABA" w:rsidRDefault="00000000">
            <w:pPr>
              <w:pStyle w:val="TableParagraph"/>
              <w:spacing w:before="30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3.660</w:t>
            </w:r>
          </w:p>
        </w:tc>
        <w:tc>
          <w:tcPr>
            <w:tcW w:w="1521" w:type="dxa"/>
          </w:tcPr>
          <w:p w14:paraId="594D9A16" w14:textId="77777777" w:rsidR="00027ABA" w:rsidRDefault="00000000">
            <w:pPr>
              <w:pStyle w:val="TableParagraph"/>
              <w:spacing w:before="30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1.640</w:t>
            </w:r>
          </w:p>
        </w:tc>
        <w:tc>
          <w:tcPr>
            <w:tcW w:w="1501" w:type="dxa"/>
          </w:tcPr>
          <w:p w14:paraId="111D35F5" w14:textId="77777777" w:rsidR="00027ABA" w:rsidRDefault="00000000">
            <w:pPr>
              <w:pStyle w:val="TableParagraph"/>
              <w:spacing w:before="30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0.635</w:t>
            </w:r>
          </w:p>
        </w:tc>
      </w:tr>
      <w:tr w:rsidR="00027ABA" w14:paraId="1360541D" w14:textId="77777777">
        <w:trPr>
          <w:trHeight w:val="302"/>
        </w:trPr>
        <w:tc>
          <w:tcPr>
            <w:tcW w:w="1421" w:type="dxa"/>
          </w:tcPr>
          <w:p w14:paraId="5BC1CC28" w14:textId="77777777" w:rsidR="00027ABA" w:rsidRDefault="00000000">
            <w:pPr>
              <w:pStyle w:val="TableParagraph"/>
              <w:spacing w:before="35"/>
              <w:ind w:left="11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T-EKSTERNAL</w:t>
            </w:r>
          </w:p>
        </w:tc>
        <w:tc>
          <w:tcPr>
            <w:tcW w:w="1541" w:type="dxa"/>
          </w:tcPr>
          <w:p w14:paraId="34C20C46" w14:textId="77777777" w:rsidR="00027ABA" w:rsidRDefault="00000000">
            <w:pPr>
              <w:pStyle w:val="TableParagraph"/>
              <w:spacing w:before="35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0.820</w:t>
            </w:r>
          </w:p>
        </w:tc>
        <w:tc>
          <w:tcPr>
            <w:tcW w:w="1540" w:type="dxa"/>
          </w:tcPr>
          <w:p w14:paraId="135DA8EF" w14:textId="77777777" w:rsidR="00027ABA" w:rsidRDefault="00000000">
            <w:pPr>
              <w:pStyle w:val="TableParagraph"/>
              <w:spacing w:before="35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0.793</w:t>
            </w:r>
          </w:p>
        </w:tc>
        <w:tc>
          <w:tcPr>
            <w:tcW w:w="1535" w:type="dxa"/>
          </w:tcPr>
          <w:p w14:paraId="0B268197" w14:textId="77777777" w:rsidR="00027ABA" w:rsidRDefault="00000000">
            <w:pPr>
              <w:pStyle w:val="TableParagraph"/>
              <w:spacing w:before="35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0.906</w:t>
            </w:r>
          </w:p>
        </w:tc>
        <w:tc>
          <w:tcPr>
            <w:tcW w:w="1521" w:type="dxa"/>
          </w:tcPr>
          <w:p w14:paraId="5F462A23" w14:textId="77777777" w:rsidR="00027ABA" w:rsidRDefault="00000000">
            <w:pPr>
              <w:pStyle w:val="TableParagraph"/>
              <w:spacing w:before="35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0.745</w:t>
            </w:r>
          </w:p>
        </w:tc>
        <w:tc>
          <w:tcPr>
            <w:tcW w:w="1501" w:type="dxa"/>
          </w:tcPr>
          <w:p w14:paraId="21CB67F8" w14:textId="77777777" w:rsidR="00027ABA" w:rsidRDefault="00000000">
            <w:pPr>
              <w:pStyle w:val="TableParagraph"/>
              <w:spacing w:before="35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0.056</w:t>
            </w:r>
          </w:p>
        </w:tc>
      </w:tr>
    </w:tbl>
    <w:p w14:paraId="718786CB" w14:textId="77777777" w:rsidR="00027ABA" w:rsidRDefault="00000000">
      <w:pPr>
        <w:pStyle w:val="BodyText"/>
        <w:spacing w:before="17" w:line="242" w:lineRule="auto"/>
        <w:ind w:right="589" w:firstLine="0"/>
      </w:pPr>
      <w:r>
        <w:t>Tabel</w:t>
      </w:r>
      <w:r>
        <w:rPr>
          <w:spacing w:val="-2"/>
        </w:rP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data (N)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182 </w:t>
      </w:r>
      <w:proofErr w:type="spellStart"/>
      <w:r>
        <w:t>dari</w:t>
      </w:r>
      <w:proofErr w:type="spellEnd"/>
      <w:r>
        <w:rPr>
          <w:spacing w:val="-2"/>
        </w:rPr>
        <w:t xml:space="preserve"> </w:t>
      </w:r>
      <w:proofErr w:type="spellStart"/>
      <w:r>
        <w:t>sampel</w:t>
      </w:r>
      <w:proofErr w:type="spellEnd"/>
      <w:r>
        <w:t xml:space="preserve"> yang </w:t>
      </w:r>
      <w:proofErr w:type="spellStart"/>
      <w:r>
        <w:t>berjumlah</w:t>
      </w:r>
      <w:proofErr w:type="spellEnd"/>
      <w:r>
        <w:rPr>
          <w:spacing w:val="-1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proofErr w:type="spellStart"/>
      <w:r>
        <w:t>ada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Indonesia</w:t>
      </w:r>
      <w:r>
        <w:rPr>
          <w:spacing w:val="-7"/>
        </w:rPr>
        <w:t xml:space="preserve"> </w:t>
      </w:r>
      <w:proofErr w:type="spellStart"/>
      <w:r>
        <w:t>dikalikan</w:t>
      </w:r>
      <w:proofErr w:type="spellEnd"/>
      <w:r>
        <w:rPr>
          <w:spacing w:val="-6"/>
        </w:rPr>
        <w:t xml:space="preserve"> </w:t>
      </w:r>
      <w:proofErr w:type="spellStart"/>
      <w:r>
        <w:t>dengan</w:t>
      </w:r>
      <w:proofErr w:type="spellEnd"/>
      <w:r>
        <w:rPr>
          <w:spacing w:val="-6"/>
        </w:rPr>
        <w:t xml:space="preserve"> </w:t>
      </w:r>
      <w:proofErr w:type="spellStart"/>
      <w:r>
        <w:t>jumlah</w:t>
      </w:r>
      <w:proofErr w:type="spellEnd"/>
      <w:r>
        <w:rPr>
          <w:spacing w:val="-11"/>
        </w:rPr>
        <w:t xml:space="preserve"> </w:t>
      </w:r>
      <w:proofErr w:type="spellStart"/>
      <w:r>
        <w:t>tahun</w:t>
      </w:r>
      <w:proofErr w:type="spellEnd"/>
      <w:r>
        <w:rPr>
          <w:spacing w:val="-11"/>
        </w:rPr>
        <w:t xml:space="preserve"> </w:t>
      </w:r>
      <w:proofErr w:type="spellStart"/>
      <w:r>
        <w:t>penelitian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13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2010-2022.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diatas</w:t>
      </w:r>
      <w:proofErr w:type="spellEnd"/>
      <w:r>
        <w:t>:</w:t>
      </w:r>
    </w:p>
    <w:p w14:paraId="774B04AA" w14:textId="77777777" w:rsidR="00027ABA" w:rsidRDefault="00000000">
      <w:pPr>
        <w:pStyle w:val="ListParagraph"/>
        <w:numPr>
          <w:ilvl w:val="2"/>
          <w:numId w:val="2"/>
        </w:numPr>
        <w:tabs>
          <w:tab w:val="left" w:pos="744"/>
        </w:tabs>
        <w:spacing w:before="153"/>
        <w:ind w:right="582"/>
        <w:rPr>
          <w:sz w:val="24"/>
        </w:rPr>
      </w:pPr>
      <w:r>
        <w:rPr>
          <w:sz w:val="24"/>
        </w:rPr>
        <w:t>ACCRUAL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proksi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stabilitas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0,260,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maksimum</w:t>
      </w:r>
      <w:proofErr w:type="spellEnd"/>
      <w:r>
        <w:rPr>
          <w:sz w:val="24"/>
        </w:rPr>
        <w:t xml:space="preserve"> 1,837,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rata-rata 0,726, dan </w:t>
      </w:r>
      <w:proofErr w:type="spellStart"/>
      <w:r>
        <w:rPr>
          <w:sz w:val="24"/>
        </w:rPr>
        <w:t>standar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deviasi</w:t>
      </w:r>
      <w:proofErr w:type="spellEnd"/>
      <w:r>
        <w:rPr>
          <w:sz w:val="24"/>
        </w:rPr>
        <w:t xml:space="preserve"> 0,520.</w:t>
      </w:r>
    </w:p>
    <w:p w14:paraId="13FEF5C1" w14:textId="77777777" w:rsidR="00027ABA" w:rsidRDefault="00000000">
      <w:pPr>
        <w:pStyle w:val="ListParagraph"/>
        <w:numPr>
          <w:ilvl w:val="2"/>
          <w:numId w:val="2"/>
        </w:numPr>
        <w:tabs>
          <w:tab w:val="left" w:pos="744"/>
        </w:tabs>
        <w:spacing w:line="237" w:lineRule="auto"/>
        <w:ind w:right="584"/>
        <w:rPr>
          <w:sz w:val="24"/>
        </w:rPr>
      </w:pPr>
      <w:r>
        <w:rPr>
          <w:sz w:val="24"/>
        </w:rPr>
        <w:t>ASSET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proksi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ukuran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bank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minimum</w:t>
      </w:r>
      <w:r>
        <w:rPr>
          <w:spacing w:val="37"/>
          <w:sz w:val="24"/>
        </w:rPr>
        <w:t xml:space="preserve"> </w:t>
      </w:r>
      <w:r>
        <w:rPr>
          <w:sz w:val="24"/>
        </w:rPr>
        <w:t>4,497,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maksimum</w:t>
      </w:r>
      <w:proofErr w:type="spellEnd"/>
      <w:r>
        <w:rPr>
          <w:sz w:val="24"/>
        </w:rPr>
        <w:t xml:space="preserve"> 19,92,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rata-rata 10,90 dan </w:t>
      </w:r>
      <w:proofErr w:type="spellStart"/>
      <w:r>
        <w:rPr>
          <w:sz w:val="24"/>
        </w:rPr>
        <w:t>standar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deviasi</w:t>
      </w:r>
      <w:proofErr w:type="spellEnd"/>
      <w:r>
        <w:rPr>
          <w:sz w:val="24"/>
        </w:rPr>
        <w:t xml:space="preserve"> 4,711.</w:t>
      </w:r>
    </w:p>
    <w:p w14:paraId="3726BAAA" w14:textId="77777777" w:rsidR="00027ABA" w:rsidRDefault="00000000">
      <w:pPr>
        <w:pStyle w:val="ListParagraph"/>
        <w:numPr>
          <w:ilvl w:val="2"/>
          <w:numId w:val="2"/>
        </w:numPr>
        <w:tabs>
          <w:tab w:val="left" w:pos="744"/>
        </w:tabs>
        <w:spacing w:before="5" w:line="237" w:lineRule="auto"/>
        <w:ind w:right="581"/>
        <w:rPr>
          <w:sz w:val="24"/>
        </w:rPr>
      </w:pPr>
      <w:r>
        <w:rPr>
          <w:sz w:val="24"/>
        </w:rPr>
        <w:t xml:space="preserve">CHANGE IN INVENTORIS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persediaan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minimum 0,4745,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maksimum</w:t>
      </w:r>
      <w:proofErr w:type="spellEnd"/>
      <w:r>
        <w:rPr>
          <w:sz w:val="24"/>
        </w:rPr>
        <w:t xml:space="preserve"> 0,058,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rata-rata 0,820 dan </w:t>
      </w:r>
      <w:proofErr w:type="spellStart"/>
      <w:r>
        <w:rPr>
          <w:sz w:val="24"/>
        </w:rPr>
        <w:t>standar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deviasi</w:t>
      </w:r>
      <w:proofErr w:type="spellEnd"/>
      <w:r>
        <w:rPr>
          <w:sz w:val="24"/>
        </w:rPr>
        <w:t xml:space="preserve"> 0,056</w:t>
      </w:r>
    </w:p>
    <w:p w14:paraId="63D3E585" w14:textId="77777777" w:rsidR="00027ABA" w:rsidRDefault="00000000">
      <w:pPr>
        <w:pStyle w:val="ListParagraph"/>
        <w:numPr>
          <w:ilvl w:val="2"/>
          <w:numId w:val="2"/>
        </w:numPr>
        <w:tabs>
          <w:tab w:val="left" w:pos="744"/>
        </w:tabs>
        <w:spacing w:before="4"/>
        <w:ind w:right="590"/>
        <w:rPr>
          <w:sz w:val="24"/>
        </w:rPr>
      </w:pPr>
      <w:r>
        <w:rPr>
          <w:sz w:val="24"/>
        </w:rPr>
        <w:t xml:space="preserve">CHANGE IN RECEIVABLE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piutang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minimum 0,040,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maksimum</w:t>
      </w:r>
      <w:proofErr w:type="spellEnd"/>
      <w:r>
        <w:rPr>
          <w:sz w:val="24"/>
        </w:rPr>
        <w:t xml:space="preserve"> 0,058,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rata-rata 0,048 dan </w:t>
      </w:r>
      <w:proofErr w:type="spellStart"/>
      <w:r>
        <w:rPr>
          <w:sz w:val="24"/>
        </w:rPr>
        <w:t>standar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deviasi</w:t>
      </w:r>
      <w:proofErr w:type="spellEnd"/>
      <w:r>
        <w:rPr>
          <w:sz w:val="24"/>
        </w:rPr>
        <w:t xml:space="preserve"> 0,005</w:t>
      </w:r>
    </w:p>
    <w:p w14:paraId="53191062" w14:textId="77777777" w:rsidR="00027ABA" w:rsidRDefault="00000000">
      <w:pPr>
        <w:pStyle w:val="ListParagraph"/>
        <w:numPr>
          <w:ilvl w:val="2"/>
          <w:numId w:val="2"/>
        </w:numPr>
        <w:tabs>
          <w:tab w:val="left" w:pos="744"/>
        </w:tabs>
        <w:spacing w:before="2" w:line="237" w:lineRule="auto"/>
        <w:ind w:right="585"/>
        <w:rPr>
          <w:sz w:val="24"/>
        </w:rPr>
      </w:pPr>
      <w:r>
        <w:rPr>
          <w:sz w:val="24"/>
        </w:rPr>
        <w:t xml:space="preserve">EKUITAS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modal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minimum 4,207,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maksimum</w:t>
      </w:r>
      <w:proofErr w:type="spellEnd"/>
      <w:r>
        <w:rPr>
          <w:sz w:val="24"/>
        </w:rPr>
        <w:t xml:space="preserve"> 2,522,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rata-rata 1,461 dan </w:t>
      </w:r>
      <w:proofErr w:type="spellStart"/>
      <w:r>
        <w:rPr>
          <w:sz w:val="24"/>
        </w:rPr>
        <w:t>standar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deviasi</w:t>
      </w:r>
      <w:proofErr w:type="spellEnd"/>
      <w:r>
        <w:rPr>
          <w:sz w:val="24"/>
        </w:rPr>
        <w:t xml:space="preserve"> 6,851</w:t>
      </w:r>
    </w:p>
    <w:p w14:paraId="03965D1E" w14:textId="77777777" w:rsidR="00027ABA" w:rsidRDefault="00000000">
      <w:pPr>
        <w:pStyle w:val="ListParagraph"/>
        <w:numPr>
          <w:ilvl w:val="2"/>
          <w:numId w:val="2"/>
        </w:numPr>
        <w:tabs>
          <w:tab w:val="left" w:pos="744"/>
        </w:tabs>
        <w:spacing w:before="6" w:line="237" w:lineRule="auto"/>
        <w:ind w:right="589"/>
        <w:rPr>
          <w:sz w:val="24"/>
        </w:rPr>
      </w:pPr>
      <w:r>
        <w:rPr>
          <w:sz w:val="24"/>
        </w:rPr>
        <w:t xml:space="preserve">Z SCORE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proksi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potensi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kecurangan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minimum 1,122,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maksimum</w:t>
      </w:r>
      <w:proofErr w:type="spellEnd"/>
      <w:r>
        <w:rPr>
          <w:sz w:val="24"/>
        </w:rPr>
        <w:t xml:space="preserve"> 2,625,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rata-rata 1,595 dan </w:t>
      </w:r>
      <w:proofErr w:type="spellStart"/>
      <w:r>
        <w:rPr>
          <w:sz w:val="24"/>
        </w:rPr>
        <w:t>standar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deviasi</w:t>
      </w:r>
      <w:proofErr w:type="spellEnd"/>
      <w:r>
        <w:rPr>
          <w:sz w:val="24"/>
        </w:rPr>
        <w:t xml:space="preserve"> 0,492</w:t>
      </w:r>
    </w:p>
    <w:p w14:paraId="3A7EEF63" w14:textId="77777777" w:rsidR="00027ABA" w:rsidRDefault="00000000">
      <w:pPr>
        <w:pStyle w:val="ListParagraph"/>
        <w:numPr>
          <w:ilvl w:val="2"/>
          <w:numId w:val="2"/>
        </w:numPr>
        <w:tabs>
          <w:tab w:val="left" w:pos="744"/>
        </w:tabs>
        <w:ind w:right="585"/>
        <w:rPr>
          <w:sz w:val="24"/>
        </w:rPr>
      </w:pPr>
      <w:r>
        <w:rPr>
          <w:sz w:val="24"/>
        </w:rPr>
        <w:t xml:space="preserve">FDR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variabel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stabilitas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minimum 6,241,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maksimum</w:t>
      </w:r>
      <w:proofErr w:type="spellEnd"/>
      <w:r>
        <w:rPr>
          <w:sz w:val="24"/>
        </w:rPr>
        <w:t xml:space="preserve"> 9,722,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rata-rata 8,199 dan </w:t>
      </w:r>
      <w:proofErr w:type="spellStart"/>
      <w:r>
        <w:rPr>
          <w:sz w:val="24"/>
        </w:rPr>
        <w:t>standar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deviasi</w:t>
      </w:r>
      <w:proofErr w:type="spellEnd"/>
      <w:r>
        <w:rPr>
          <w:sz w:val="24"/>
        </w:rPr>
        <w:t xml:space="preserve"> 1,189</w:t>
      </w:r>
    </w:p>
    <w:p w14:paraId="32B2783D" w14:textId="77777777" w:rsidR="00027ABA" w:rsidRDefault="00000000">
      <w:pPr>
        <w:pStyle w:val="ListParagraph"/>
        <w:numPr>
          <w:ilvl w:val="2"/>
          <w:numId w:val="2"/>
        </w:numPr>
        <w:tabs>
          <w:tab w:val="left" w:pos="744"/>
        </w:tabs>
        <w:spacing w:line="237" w:lineRule="auto"/>
        <w:ind w:right="588"/>
        <w:rPr>
          <w:sz w:val="24"/>
        </w:rPr>
      </w:pPr>
      <w:r>
        <w:rPr>
          <w:sz w:val="24"/>
        </w:rPr>
        <w:t>LIABILITAS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proksi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tekanan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eksternal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minimum</w:t>
      </w:r>
      <w:r>
        <w:rPr>
          <w:spacing w:val="-17"/>
          <w:sz w:val="24"/>
        </w:rPr>
        <w:t xml:space="preserve"> </w:t>
      </w:r>
      <w:r>
        <w:rPr>
          <w:sz w:val="24"/>
        </w:rPr>
        <w:t>4,077,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maksimal</w:t>
      </w:r>
      <w:proofErr w:type="spellEnd"/>
      <w:r>
        <w:rPr>
          <w:sz w:val="24"/>
        </w:rPr>
        <w:t xml:space="preserve"> 15,44,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rata-rata 8,731 dan </w:t>
      </w:r>
      <w:proofErr w:type="spellStart"/>
      <w:r>
        <w:rPr>
          <w:sz w:val="24"/>
        </w:rPr>
        <w:t>standar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deviasi</w:t>
      </w:r>
      <w:proofErr w:type="spellEnd"/>
      <w:r>
        <w:rPr>
          <w:sz w:val="24"/>
        </w:rPr>
        <w:t xml:space="preserve"> 3,343</w:t>
      </w:r>
    </w:p>
    <w:p w14:paraId="03BB9CBF" w14:textId="77777777" w:rsidR="00027ABA" w:rsidRDefault="00000000">
      <w:pPr>
        <w:pStyle w:val="ListParagraph"/>
        <w:numPr>
          <w:ilvl w:val="2"/>
          <w:numId w:val="2"/>
        </w:numPr>
        <w:tabs>
          <w:tab w:val="left" w:pos="744"/>
        </w:tabs>
        <w:spacing w:before="6" w:line="237" w:lineRule="auto"/>
        <w:ind w:right="593"/>
        <w:rPr>
          <w:sz w:val="24"/>
        </w:rPr>
      </w:pPr>
      <w:r>
        <w:rPr>
          <w:sz w:val="24"/>
        </w:rPr>
        <w:t>ROE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proksi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modal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minimum</w:t>
      </w:r>
      <w:r>
        <w:rPr>
          <w:spacing w:val="40"/>
          <w:sz w:val="24"/>
        </w:rPr>
        <w:t xml:space="preserve"> </w:t>
      </w:r>
      <w:r>
        <w:rPr>
          <w:sz w:val="24"/>
        </w:rPr>
        <w:t>9,360,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maksimum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 xml:space="preserve">2,262,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rata-rata 2,055 dan </w:t>
      </w:r>
      <w:proofErr w:type="spellStart"/>
      <w:r>
        <w:rPr>
          <w:sz w:val="24"/>
        </w:rPr>
        <w:t>standar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deviasi</w:t>
      </w:r>
      <w:proofErr w:type="spellEnd"/>
      <w:r>
        <w:rPr>
          <w:sz w:val="24"/>
        </w:rPr>
        <w:t xml:space="preserve"> 7,236</w:t>
      </w:r>
    </w:p>
    <w:p w14:paraId="4F790408" w14:textId="77777777" w:rsidR="00027ABA" w:rsidRDefault="00000000">
      <w:pPr>
        <w:pStyle w:val="ListParagraph"/>
        <w:numPr>
          <w:ilvl w:val="2"/>
          <w:numId w:val="2"/>
        </w:numPr>
        <w:tabs>
          <w:tab w:val="left" w:pos="744"/>
        </w:tabs>
        <w:ind w:right="591"/>
        <w:rPr>
          <w:sz w:val="24"/>
        </w:rPr>
      </w:pPr>
      <w:r>
        <w:rPr>
          <w:sz w:val="24"/>
        </w:rPr>
        <w:t xml:space="preserve">ROA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variabel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minimum 1,640,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maksimum</w:t>
      </w:r>
      <w:proofErr w:type="spellEnd"/>
      <w:r>
        <w:rPr>
          <w:sz w:val="24"/>
        </w:rPr>
        <w:t xml:space="preserve"> 3,660,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rata-rata 3,010 dan </w:t>
      </w:r>
      <w:proofErr w:type="spellStart"/>
      <w:r>
        <w:rPr>
          <w:sz w:val="24"/>
        </w:rPr>
        <w:t>standar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deviasi</w:t>
      </w:r>
      <w:proofErr w:type="spellEnd"/>
      <w:r>
        <w:rPr>
          <w:sz w:val="24"/>
        </w:rPr>
        <w:t xml:space="preserve"> 0,635</w:t>
      </w:r>
    </w:p>
    <w:p w14:paraId="709C8D08" w14:textId="77777777" w:rsidR="00027ABA" w:rsidRDefault="00000000">
      <w:pPr>
        <w:pStyle w:val="ListParagraph"/>
        <w:numPr>
          <w:ilvl w:val="2"/>
          <w:numId w:val="2"/>
        </w:numPr>
        <w:tabs>
          <w:tab w:val="left" w:pos="744"/>
        </w:tabs>
        <w:spacing w:before="1" w:line="242" w:lineRule="auto"/>
        <w:ind w:right="586"/>
        <w:rPr>
          <w:sz w:val="24"/>
        </w:rPr>
      </w:pPr>
      <w:r>
        <w:rPr>
          <w:sz w:val="24"/>
        </w:rPr>
        <w:t xml:space="preserve">TEKANAN EKSTERNAL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proksi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variabel</w:t>
      </w:r>
      <w:proofErr w:type="spellEnd"/>
      <w:r>
        <w:rPr>
          <w:sz w:val="24"/>
        </w:rPr>
        <w:t xml:space="preserve"> target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minimum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0,745, </w:t>
      </w:r>
      <w:proofErr w:type="spellStart"/>
      <w:r>
        <w:rPr>
          <w:sz w:val="24"/>
        </w:rPr>
        <w:t>nilai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maksimum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 xml:space="preserve">0,906, </w:t>
      </w:r>
      <w:proofErr w:type="spellStart"/>
      <w:r>
        <w:rPr>
          <w:sz w:val="24"/>
        </w:rPr>
        <w:t>nilai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rata-rata</w:t>
      </w:r>
      <w:r>
        <w:rPr>
          <w:spacing w:val="-6"/>
          <w:sz w:val="24"/>
        </w:rPr>
        <w:t xml:space="preserve"> </w:t>
      </w:r>
      <w:r>
        <w:rPr>
          <w:sz w:val="24"/>
        </w:rPr>
        <w:t>0,820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standar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deviasi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0,056</w:t>
      </w:r>
    </w:p>
    <w:p w14:paraId="40DB5BD9" w14:textId="77777777" w:rsidR="00027ABA" w:rsidRDefault="00000000">
      <w:pPr>
        <w:pStyle w:val="Heading2"/>
        <w:spacing w:before="157"/>
        <w:jc w:val="both"/>
      </w:pPr>
      <w:r>
        <w:t>Table</w:t>
      </w:r>
      <w:r>
        <w:rPr>
          <w:spacing w:val="-4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Correlation</w:t>
      </w:r>
      <w:r>
        <w:rPr>
          <w:spacing w:val="-2"/>
        </w:rPr>
        <w:t xml:space="preserve"> Matrix</w:t>
      </w: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1013"/>
        <w:gridCol w:w="759"/>
        <w:gridCol w:w="757"/>
        <w:gridCol w:w="755"/>
        <w:gridCol w:w="938"/>
        <w:gridCol w:w="768"/>
        <w:gridCol w:w="755"/>
        <w:gridCol w:w="1125"/>
        <w:gridCol w:w="761"/>
        <w:gridCol w:w="754"/>
      </w:tblGrid>
      <w:tr w:rsidR="00027ABA" w14:paraId="1868E02C" w14:textId="77777777">
        <w:trPr>
          <w:trHeight w:val="551"/>
        </w:trPr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14:paraId="3A5F7C0F" w14:textId="77777777" w:rsidR="00027ABA" w:rsidRDefault="00000000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Variables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 w14:paraId="7C271853" w14:textId="77777777" w:rsidR="00027ABA" w:rsidRDefault="00000000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Accrual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 w14:paraId="02DD0FEF" w14:textId="77777777" w:rsidR="00027ABA" w:rsidRDefault="00000000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Asset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14:paraId="75B8E6F6" w14:textId="77777777" w:rsidR="00027ABA" w:rsidRDefault="00000000">
            <w:pPr>
              <w:pStyle w:val="TableParagraph"/>
              <w:spacing w:line="268" w:lineRule="exact"/>
              <w:ind w:right="1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CII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 w14:paraId="518172D7" w14:textId="77777777" w:rsidR="00027ABA" w:rsidRDefault="00000000">
            <w:pPr>
              <w:pStyle w:val="TableParagraph"/>
              <w:spacing w:line="268" w:lineRule="exact"/>
              <w:ind w:left="13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CIR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14:paraId="6E1F7C3E" w14:textId="77777777" w:rsidR="00027ABA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Ekuitas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 w14:paraId="48EE4412" w14:textId="77777777" w:rsidR="00027ABA" w:rsidRDefault="00000000">
            <w:pPr>
              <w:pStyle w:val="TableParagraph"/>
              <w:spacing w:line="268" w:lineRule="exact"/>
              <w:ind w:left="437"/>
              <w:rPr>
                <w:sz w:val="24"/>
              </w:rPr>
            </w:pPr>
            <w:r>
              <w:rPr>
                <w:spacing w:val="-5"/>
                <w:sz w:val="24"/>
              </w:rPr>
              <w:t>F-</w:t>
            </w:r>
          </w:p>
          <w:p w14:paraId="77B62F97" w14:textId="77777777" w:rsidR="00027ABA" w:rsidRDefault="00000000">
            <w:pPr>
              <w:pStyle w:val="TableParagraph"/>
              <w:spacing w:before="2" w:line="262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Score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 w14:paraId="234CB7E2" w14:textId="77777777" w:rsidR="00027ABA" w:rsidRDefault="00000000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FDR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 w14:paraId="51370EAD" w14:textId="77777777" w:rsidR="00027ABA" w:rsidRDefault="00000000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Liabilitas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14:paraId="483AD7D1" w14:textId="77777777" w:rsidR="00027ABA" w:rsidRDefault="00000000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pacing w:val="-5"/>
                <w:sz w:val="24"/>
              </w:rPr>
              <w:t>ROE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</w:tcPr>
          <w:p w14:paraId="14764605" w14:textId="77777777" w:rsidR="00027ABA" w:rsidRDefault="00000000">
            <w:pPr>
              <w:pStyle w:val="TableParagraph"/>
              <w:spacing w:line="268" w:lineRule="exact"/>
              <w:ind w:left="22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ROA</w:t>
            </w:r>
          </w:p>
        </w:tc>
      </w:tr>
      <w:tr w:rsidR="00027ABA" w14:paraId="1EF02790" w14:textId="77777777">
        <w:trPr>
          <w:trHeight w:val="276"/>
        </w:trPr>
        <w:tc>
          <w:tcPr>
            <w:tcW w:w="1232" w:type="dxa"/>
            <w:tcBorders>
              <w:top w:val="single" w:sz="4" w:space="0" w:color="000000"/>
            </w:tcBorders>
          </w:tcPr>
          <w:p w14:paraId="0A6CADDD" w14:textId="77777777" w:rsidR="00027ABA" w:rsidRDefault="00000000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Accrual</w:t>
            </w:r>
          </w:p>
        </w:tc>
        <w:tc>
          <w:tcPr>
            <w:tcW w:w="1013" w:type="dxa"/>
            <w:tcBorders>
              <w:top w:val="single" w:sz="4" w:space="0" w:color="000000"/>
            </w:tcBorders>
          </w:tcPr>
          <w:p w14:paraId="06569B68" w14:textId="77777777" w:rsidR="00027ABA" w:rsidRDefault="00000000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1.000</w:t>
            </w:r>
          </w:p>
        </w:tc>
        <w:tc>
          <w:tcPr>
            <w:tcW w:w="759" w:type="dxa"/>
            <w:tcBorders>
              <w:top w:val="single" w:sz="4" w:space="0" w:color="000000"/>
            </w:tcBorders>
          </w:tcPr>
          <w:p w14:paraId="43948706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</w:tcBorders>
          </w:tcPr>
          <w:p w14:paraId="340CCB65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</w:tcBorders>
          </w:tcPr>
          <w:p w14:paraId="69E3AFD7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</w:tcPr>
          <w:p w14:paraId="5EDDB640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</w:tcBorders>
          </w:tcPr>
          <w:p w14:paraId="7AA5ABB5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</w:tcBorders>
          </w:tcPr>
          <w:p w14:paraId="40B945A0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14:paraId="1EB0E32B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</w:tcBorders>
          </w:tcPr>
          <w:p w14:paraId="0307AC83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</w:tcBorders>
          </w:tcPr>
          <w:p w14:paraId="5871C06E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7ABA" w14:paraId="10472AC7" w14:textId="77777777">
        <w:trPr>
          <w:trHeight w:val="276"/>
        </w:trPr>
        <w:tc>
          <w:tcPr>
            <w:tcW w:w="1232" w:type="dxa"/>
          </w:tcPr>
          <w:p w14:paraId="7E2A837E" w14:textId="77777777" w:rsidR="00027ABA" w:rsidRDefault="00000000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Asset</w:t>
            </w:r>
          </w:p>
        </w:tc>
        <w:tc>
          <w:tcPr>
            <w:tcW w:w="1013" w:type="dxa"/>
          </w:tcPr>
          <w:p w14:paraId="40038437" w14:textId="77777777" w:rsidR="00027ABA" w:rsidRDefault="00000000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0.099</w:t>
            </w:r>
          </w:p>
        </w:tc>
        <w:tc>
          <w:tcPr>
            <w:tcW w:w="759" w:type="dxa"/>
          </w:tcPr>
          <w:p w14:paraId="61F40D2B" w14:textId="77777777" w:rsidR="00027ABA" w:rsidRDefault="00000000">
            <w:pPr>
              <w:pStyle w:val="TableParagraph"/>
              <w:spacing w:line="256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1.000</w:t>
            </w:r>
          </w:p>
        </w:tc>
        <w:tc>
          <w:tcPr>
            <w:tcW w:w="757" w:type="dxa"/>
          </w:tcPr>
          <w:p w14:paraId="6AAA06A1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5" w:type="dxa"/>
          </w:tcPr>
          <w:p w14:paraId="17CD50CB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8" w:type="dxa"/>
          </w:tcPr>
          <w:p w14:paraId="3AA12A5A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8" w:type="dxa"/>
          </w:tcPr>
          <w:p w14:paraId="53E297C9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5" w:type="dxa"/>
          </w:tcPr>
          <w:p w14:paraId="36E5D2BC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5" w:type="dxa"/>
          </w:tcPr>
          <w:p w14:paraId="29D25289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1" w:type="dxa"/>
          </w:tcPr>
          <w:p w14:paraId="04B51C41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4" w:type="dxa"/>
          </w:tcPr>
          <w:p w14:paraId="33098BDB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7ABA" w14:paraId="3A815A47" w14:textId="77777777">
        <w:trPr>
          <w:trHeight w:val="276"/>
        </w:trPr>
        <w:tc>
          <w:tcPr>
            <w:tcW w:w="1232" w:type="dxa"/>
          </w:tcPr>
          <w:p w14:paraId="1540BC15" w14:textId="77777777" w:rsidR="00027ABA" w:rsidRDefault="00000000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CII</w:t>
            </w:r>
          </w:p>
        </w:tc>
        <w:tc>
          <w:tcPr>
            <w:tcW w:w="1013" w:type="dxa"/>
          </w:tcPr>
          <w:p w14:paraId="6F7C3669" w14:textId="77777777" w:rsidR="00027ABA" w:rsidRDefault="00000000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0.511</w:t>
            </w:r>
          </w:p>
        </w:tc>
        <w:tc>
          <w:tcPr>
            <w:tcW w:w="759" w:type="dxa"/>
          </w:tcPr>
          <w:p w14:paraId="0B40509C" w14:textId="77777777" w:rsidR="00027ABA" w:rsidRDefault="00000000">
            <w:pPr>
              <w:pStyle w:val="TableParagraph"/>
              <w:spacing w:line="256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0.862</w:t>
            </w:r>
          </w:p>
        </w:tc>
        <w:tc>
          <w:tcPr>
            <w:tcW w:w="757" w:type="dxa"/>
          </w:tcPr>
          <w:p w14:paraId="3D612AE4" w14:textId="77777777" w:rsidR="00027ABA" w:rsidRDefault="00000000"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1.000</w:t>
            </w:r>
          </w:p>
        </w:tc>
        <w:tc>
          <w:tcPr>
            <w:tcW w:w="755" w:type="dxa"/>
          </w:tcPr>
          <w:p w14:paraId="53B74BD6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8" w:type="dxa"/>
          </w:tcPr>
          <w:p w14:paraId="39E536DF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8" w:type="dxa"/>
          </w:tcPr>
          <w:p w14:paraId="2976D298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5" w:type="dxa"/>
          </w:tcPr>
          <w:p w14:paraId="4E79D2EE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5" w:type="dxa"/>
          </w:tcPr>
          <w:p w14:paraId="329DD9C4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1" w:type="dxa"/>
          </w:tcPr>
          <w:p w14:paraId="6CB7FDDB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4" w:type="dxa"/>
          </w:tcPr>
          <w:p w14:paraId="6992A99A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7ABA" w14:paraId="60BF6184" w14:textId="77777777">
        <w:trPr>
          <w:trHeight w:val="276"/>
        </w:trPr>
        <w:tc>
          <w:tcPr>
            <w:tcW w:w="1232" w:type="dxa"/>
          </w:tcPr>
          <w:p w14:paraId="0F712DC3" w14:textId="77777777" w:rsidR="00027ABA" w:rsidRDefault="00000000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CIR</w:t>
            </w:r>
          </w:p>
        </w:tc>
        <w:tc>
          <w:tcPr>
            <w:tcW w:w="1013" w:type="dxa"/>
          </w:tcPr>
          <w:p w14:paraId="03F54EC3" w14:textId="77777777" w:rsidR="00027ABA" w:rsidRDefault="00000000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0.207</w:t>
            </w:r>
          </w:p>
        </w:tc>
        <w:tc>
          <w:tcPr>
            <w:tcW w:w="759" w:type="dxa"/>
          </w:tcPr>
          <w:p w14:paraId="74DB35CD" w14:textId="77777777" w:rsidR="00027ABA" w:rsidRDefault="00000000">
            <w:pPr>
              <w:pStyle w:val="TableParagraph"/>
              <w:spacing w:line="256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0.761</w:t>
            </w:r>
          </w:p>
        </w:tc>
        <w:tc>
          <w:tcPr>
            <w:tcW w:w="757" w:type="dxa"/>
          </w:tcPr>
          <w:p w14:paraId="18ABE4B3" w14:textId="77777777" w:rsidR="00027ABA" w:rsidRDefault="00000000"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0.605</w:t>
            </w:r>
          </w:p>
        </w:tc>
        <w:tc>
          <w:tcPr>
            <w:tcW w:w="755" w:type="dxa"/>
          </w:tcPr>
          <w:p w14:paraId="157157CF" w14:textId="77777777" w:rsidR="00027ABA" w:rsidRDefault="00000000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1.000</w:t>
            </w:r>
          </w:p>
        </w:tc>
        <w:tc>
          <w:tcPr>
            <w:tcW w:w="938" w:type="dxa"/>
          </w:tcPr>
          <w:p w14:paraId="38425D31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8" w:type="dxa"/>
          </w:tcPr>
          <w:p w14:paraId="64FDF518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5" w:type="dxa"/>
          </w:tcPr>
          <w:p w14:paraId="7DB080D1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5" w:type="dxa"/>
          </w:tcPr>
          <w:p w14:paraId="774ACFBA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1" w:type="dxa"/>
          </w:tcPr>
          <w:p w14:paraId="0C1011E1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4" w:type="dxa"/>
          </w:tcPr>
          <w:p w14:paraId="5F8A893A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7ABA" w14:paraId="457D106B" w14:textId="77777777">
        <w:trPr>
          <w:trHeight w:val="1660"/>
        </w:trPr>
        <w:tc>
          <w:tcPr>
            <w:tcW w:w="1232" w:type="dxa"/>
            <w:tcBorders>
              <w:bottom w:val="single" w:sz="4" w:space="0" w:color="000000"/>
            </w:tcBorders>
          </w:tcPr>
          <w:p w14:paraId="290CF0ED" w14:textId="77777777" w:rsidR="00027ABA" w:rsidRDefault="00000000">
            <w:pPr>
              <w:pStyle w:val="TableParagraph"/>
              <w:spacing w:line="240" w:lineRule="auto"/>
              <w:ind w:left="120" w:right="33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Ekuitas</w:t>
            </w:r>
            <w:proofErr w:type="spellEnd"/>
            <w:r>
              <w:rPr>
                <w:spacing w:val="-2"/>
                <w:sz w:val="24"/>
              </w:rPr>
              <w:t xml:space="preserve"> Z-Score </w:t>
            </w:r>
            <w:r>
              <w:rPr>
                <w:spacing w:val="-4"/>
                <w:sz w:val="24"/>
              </w:rPr>
              <w:t>FDR</w:t>
            </w:r>
          </w:p>
          <w:p w14:paraId="7083841E" w14:textId="77777777" w:rsidR="00027ABA" w:rsidRDefault="00000000">
            <w:pPr>
              <w:pStyle w:val="TableParagraph"/>
              <w:spacing w:line="237" w:lineRule="auto"/>
              <w:ind w:left="120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Liabilitas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ROE</w:t>
            </w:r>
          </w:p>
          <w:p w14:paraId="007072CE" w14:textId="77777777" w:rsidR="00027ABA" w:rsidRDefault="00000000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ROA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14:paraId="74F0FEB5" w14:textId="77777777" w:rsidR="00027ABA" w:rsidRDefault="00000000">
            <w:pPr>
              <w:pStyle w:val="TableParagraph"/>
              <w:spacing w:line="271" w:lineRule="exact"/>
              <w:ind w:left="362"/>
              <w:rPr>
                <w:sz w:val="24"/>
              </w:rPr>
            </w:pPr>
            <w:r>
              <w:rPr>
                <w:spacing w:val="-4"/>
                <w:sz w:val="24"/>
              </w:rPr>
              <w:t>0.309</w:t>
            </w:r>
          </w:p>
          <w:p w14:paraId="5C685698" w14:textId="77777777" w:rsidR="00027ABA" w:rsidRDefault="00000000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pacing w:val="-4"/>
                <w:sz w:val="24"/>
              </w:rPr>
              <w:t>0.995</w:t>
            </w:r>
          </w:p>
          <w:p w14:paraId="29CEFFBA" w14:textId="77777777" w:rsidR="00027ABA" w:rsidRDefault="00000000">
            <w:pPr>
              <w:pStyle w:val="TableParagraph"/>
              <w:spacing w:before="3" w:line="275" w:lineRule="exact"/>
              <w:ind w:left="362"/>
              <w:rPr>
                <w:sz w:val="24"/>
              </w:rPr>
            </w:pPr>
            <w:r>
              <w:rPr>
                <w:spacing w:val="-4"/>
                <w:sz w:val="24"/>
              </w:rPr>
              <w:t>0.607</w:t>
            </w:r>
          </w:p>
          <w:p w14:paraId="05355BBD" w14:textId="77777777" w:rsidR="00027ABA" w:rsidRDefault="00000000">
            <w:pPr>
              <w:pStyle w:val="TableParagraph"/>
              <w:spacing w:line="274" w:lineRule="exact"/>
              <w:ind w:left="362"/>
              <w:rPr>
                <w:sz w:val="24"/>
              </w:rPr>
            </w:pPr>
            <w:r>
              <w:rPr>
                <w:spacing w:val="-4"/>
                <w:sz w:val="24"/>
              </w:rPr>
              <w:t>0.052</w:t>
            </w:r>
          </w:p>
          <w:p w14:paraId="6B0D1AFA" w14:textId="77777777" w:rsidR="00027ABA" w:rsidRDefault="00000000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pacing w:val="-4"/>
                <w:sz w:val="24"/>
              </w:rPr>
              <w:t>0.455</w:t>
            </w:r>
          </w:p>
          <w:p w14:paraId="70D0E74C" w14:textId="77777777" w:rsidR="00027ABA" w:rsidRDefault="00000000">
            <w:pPr>
              <w:pStyle w:val="TableParagraph"/>
              <w:spacing w:before="2" w:line="266" w:lineRule="exact"/>
              <w:ind w:left="362"/>
              <w:rPr>
                <w:sz w:val="24"/>
              </w:rPr>
            </w:pPr>
            <w:r>
              <w:rPr>
                <w:spacing w:val="-4"/>
                <w:sz w:val="24"/>
              </w:rPr>
              <w:t>0.095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14:paraId="19463FD4" w14:textId="77777777" w:rsidR="00027ABA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0.973</w:t>
            </w:r>
          </w:p>
          <w:p w14:paraId="370B6D2D" w14:textId="77777777" w:rsidR="00027ABA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0.014</w:t>
            </w:r>
          </w:p>
          <w:p w14:paraId="4C6823ED" w14:textId="77777777" w:rsidR="00027ABA" w:rsidRDefault="00000000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0.260</w:t>
            </w:r>
          </w:p>
          <w:p w14:paraId="52370700" w14:textId="77777777" w:rsidR="00027ABA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0.997</w:t>
            </w:r>
          </w:p>
          <w:p w14:paraId="241464EA" w14:textId="77777777" w:rsidR="00027ABA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0.629</w:t>
            </w:r>
          </w:p>
          <w:p w14:paraId="3D703DA6" w14:textId="77777777" w:rsidR="00027ABA" w:rsidRDefault="00000000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0.483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 w14:paraId="15F9DE93" w14:textId="77777777" w:rsidR="00027ABA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0.941</w:t>
            </w:r>
          </w:p>
          <w:p w14:paraId="2DDC7C01" w14:textId="77777777" w:rsidR="00027ABA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0.432</w:t>
            </w:r>
          </w:p>
          <w:p w14:paraId="7E8DFA97" w14:textId="77777777" w:rsidR="00027ABA" w:rsidRDefault="00000000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0.527</w:t>
            </w:r>
          </w:p>
          <w:p w14:paraId="27D376F5" w14:textId="77777777" w:rsidR="00027ABA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0.830</w:t>
            </w:r>
          </w:p>
          <w:p w14:paraId="76875178" w14:textId="77777777" w:rsidR="00027ABA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0.853</w:t>
            </w:r>
          </w:p>
          <w:p w14:paraId="404D58D6" w14:textId="77777777" w:rsidR="00027ABA" w:rsidRDefault="00000000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0.645</w:t>
            </w: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 w14:paraId="7255E77A" w14:textId="77777777" w:rsidR="00027ABA" w:rsidRDefault="0000000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0.674</w:t>
            </w:r>
          </w:p>
          <w:p w14:paraId="649E1613" w14:textId="77777777" w:rsidR="00027ABA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0.277</w:t>
            </w:r>
          </w:p>
          <w:p w14:paraId="1FC1C054" w14:textId="77777777" w:rsidR="00027ABA" w:rsidRDefault="00000000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0.059</w:t>
            </w:r>
          </w:p>
          <w:p w14:paraId="66FC1FCB" w14:textId="77777777" w:rsidR="00027ABA" w:rsidRDefault="0000000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0.775</w:t>
            </w:r>
          </w:p>
          <w:p w14:paraId="715CA14F" w14:textId="77777777" w:rsidR="00027ABA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0.440</w:t>
            </w:r>
          </w:p>
          <w:p w14:paraId="09A5497D" w14:textId="77777777" w:rsidR="00027ABA" w:rsidRDefault="00000000">
            <w:pPr>
              <w:pStyle w:val="TableParagraph"/>
              <w:spacing w:before="2" w:line="266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0.524</w:t>
            </w:r>
          </w:p>
        </w:tc>
        <w:tc>
          <w:tcPr>
            <w:tcW w:w="938" w:type="dxa"/>
            <w:tcBorders>
              <w:bottom w:val="single" w:sz="4" w:space="0" w:color="000000"/>
            </w:tcBorders>
          </w:tcPr>
          <w:p w14:paraId="25010891" w14:textId="77777777" w:rsidR="00027ABA" w:rsidRDefault="00000000">
            <w:pPr>
              <w:pStyle w:val="TableParagraph"/>
              <w:spacing w:line="271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1.000</w:t>
            </w:r>
          </w:p>
          <w:p w14:paraId="33B27972" w14:textId="77777777" w:rsidR="00027ABA" w:rsidRDefault="00000000">
            <w:pPr>
              <w:pStyle w:val="TableParagraph"/>
              <w:spacing w:line="275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0.227</w:t>
            </w:r>
          </w:p>
          <w:p w14:paraId="60E9CAED" w14:textId="77777777" w:rsidR="00027ABA" w:rsidRDefault="00000000">
            <w:pPr>
              <w:pStyle w:val="TableParagraph"/>
              <w:spacing w:before="3" w:line="275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0.389</w:t>
            </w:r>
          </w:p>
          <w:p w14:paraId="041ACF00" w14:textId="77777777" w:rsidR="00027ABA" w:rsidRDefault="00000000">
            <w:pPr>
              <w:pStyle w:val="TableParagraph"/>
              <w:spacing w:line="274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0.960</w:t>
            </w:r>
          </w:p>
          <w:p w14:paraId="1383F1DE" w14:textId="77777777" w:rsidR="00027ABA" w:rsidRDefault="00000000">
            <w:pPr>
              <w:pStyle w:val="TableParagraph"/>
              <w:spacing w:line="275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0.740</w:t>
            </w:r>
          </w:p>
          <w:p w14:paraId="47E29456" w14:textId="77777777" w:rsidR="00027ABA" w:rsidRDefault="00000000">
            <w:pPr>
              <w:pStyle w:val="TableParagraph"/>
              <w:spacing w:before="2" w:line="266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0.528</w:t>
            </w: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 w14:paraId="5A61740B" w14:textId="77777777" w:rsidR="00027ABA" w:rsidRDefault="00000000">
            <w:pPr>
              <w:pStyle w:val="TableParagraph"/>
              <w:spacing w:before="269" w:line="240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1.000</w:t>
            </w:r>
          </w:p>
          <w:p w14:paraId="67ADAACD" w14:textId="77777777" w:rsidR="00027ABA" w:rsidRDefault="00000000">
            <w:pPr>
              <w:pStyle w:val="TableParagraph"/>
              <w:spacing w:before="3" w:line="275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0.580</w:t>
            </w:r>
          </w:p>
          <w:p w14:paraId="0C7E6E64" w14:textId="77777777" w:rsidR="00027ABA" w:rsidRDefault="0000000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0.031</w:t>
            </w:r>
          </w:p>
          <w:p w14:paraId="695DA5BA" w14:textId="77777777" w:rsidR="00027ABA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0.388</w:t>
            </w:r>
          </w:p>
          <w:p w14:paraId="48ABC1A3" w14:textId="77777777" w:rsidR="00027ABA" w:rsidRDefault="00000000">
            <w:pPr>
              <w:pStyle w:val="TableParagraph"/>
              <w:spacing w:before="3" w:line="26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0.033</w:t>
            </w: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 w14:paraId="003067BB" w14:textId="77777777" w:rsidR="00027ABA" w:rsidRDefault="00027ABA">
            <w:pPr>
              <w:pStyle w:val="TableParagraph"/>
              <w:spacing w:before="272" w:line="240" w:lineRule="auto"/>
              <w:rPr>
                <w:b/>
                <w:sz w:val="24"/>
              </w:rPr>
            </w:pPr>
          </w:p>
          <w:p w14:paraId="5C08186B" w14:textId="77777777" w:rsidR="00027ABA" w:rsidRDefault="0000000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1.000</w:t>
            </w:r>
          </w:p>
          <w:p w14:paraId="3D9DB683" w14:textId="77777777" w:rsidR="00027ABA" w:rsidRDefault="00000000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0.225</w:t>
            </w:r>
          </w:p>
          <w:p w14:paraId="666F8831" w14:textId="77777777" w:rsidR="00027ABA" w:rsidRDefault="0000000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0.560</w:t>
            </w:r>
          </w:p>
          <w:p w14:paraId="5FC8C060" w14:textId="77777777" w:rsidR="00027ABA" w:rsidRDefault="00000000">
            <w:pPr>
              <w:pStyle w:val="TableParagraph"/>
              <w:spacing w:before="3" w:line="266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0.313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 w14:paraId="33891764" w14:textId="77777777" w:rsidR="00027ABA" w:rsidRDefault="00027AB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2D531C1D" w14:textId="77777777" w:rsidR="00027ABA" w:rsidRDefault="00027ABA">
            <w:pPr>
              <w:pStyle w:val="TableParagraph"/>
              <w:spacing w:before="270" w:line="240" w:lineRule="auto"/>
              <w:rPr>
                <w:b/>
                <w:sz w:val="24"/>
              </w:rPr>
            </w:pPr>
          </w:p>
          <w:p w14:paraId="686A54A2" w14:textId="77777777" w:rsidR="00027ABA" w:rsidRDefault="00000000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pacing w:val="-4"/>
                <w:sz w:val="24"/>
              </w:rPr>
              <w:t>1.000</w:t>
            </w:r>
          </w:p>
          <w:p w14:paraId="523DAB5C" w14:textId="77777777" w:rsidR="00027ABA" w:rsidRDefault="00000000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pacing w:val="-4"/>
                <w:sz w:val="24"/>
              </w:rPr>
              <w:t>0.598</w:t>
            </w:r>
          </w:p>
          <w:p w14:paraId="22E3C077" w14:textId="77777777" w:rsidR="00027ABA" w:rsidRDefault="00000000">
            <w:pPr>
              <w:pStyle w:val="TableParagraph"/>
              <w:spacing w:before="2" w:line="266" w:lineRule="exact"/>
              <w:ind w:left="465"/>
              <w:rPr>
                <w:sz w:val="24"/>
              </w:rPr>
            </w:pPr>
            <w:r>
              <w:rPr>
                <w:spacing w:val="-4"/>
                <w:sz w:val="24"/>
              </w:rPr>
              <w:t>0.456</w:t>
            </w: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 w14:paraId="165B591E" w14:textId="77777777" w:rsidR="00027ABA" w:rsidRDefault="00027AB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49769D1A" w14:textId="77777777" w:rsidR="00027ABA" w:rsidRDefault="00027AB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6675DA0A" w14:textId="77777777" w:rsidR="00027ABA" w:rsidRDefault="00027ABA">
            <w:pPr>
              <w:pStyle w:val="TableParagraph"/>
              <w:spacing w:before="267" w:line="240" w:lineRule="auto"/>
              <w:rPr>
                <w:b/>
                <w:sz w:val="24"/>
              </w:rPr>
            </w:pPr>
          </w:p>
          <w:p w14:paraId="523AAB8A" w14:textId="77777777" w:rsidR="00027ABA" w:rsidRDefault="00000000">
            <w:pPr>
              <w:pStyle w:val="TableParagraph"/>
              <w:spacing w:before="1" w:line="240" w:lineRule="auto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1.000</w:t>
            </w:r>
          </w:p>
          <w:p w14:paraId="2FD3BB47" w14:textId="77777777" w:rsidR="00027ABA" w:rsidRDefault="00000000">
            <w:pPr>
              <w:pStyle w:val="TableParagraph"/>
              <w:spacing w:before="2" w:line="266" w:lineRule="exact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0.873</w:t>
            </w: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14:paraId="68C46D14" w14:textId="77777777" w:rsidR="00027ABA" w:rsidRDefault="00027AB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529993BF" w14:textId="77777777" w:rsidR="00027ABA" w:rsidRDefault="00027AB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68C5ED69" w14:textId="77777777" w:rsidR="00027ABA" w:rsidRDefault="00027AB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0C31CBFC" w14:textId="77777777" w:rsidR="00027ABA" w:rsidRDefault="00027ABA">
            <w:pPr>
              <w:pStyle w:val="TableParagraph"/>
              <w:spacing w:before="270" w:line="240" w:lineRule="auto"/>
              <w:rPr>
                <w:b/>
                <w:sz w:val="24"/>
              </w:rPr>
            </w:pPr>
          </w:p>
          <w:p w14:paraId="6D6B392B" w14:textId="77777777" w:rsidR="00027ABA" w:rsidRDefault="00000000">
            <w:pPr>
              <w:pStyle w:val="TableParagraph"/>
              <w:spacing w:line="266" w:lineRule="exact"/>
              <w:ind w:left="8" w:righ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1.000</w:t>
            </w:r>
          </w:p>
        </w:tc>
      </w:tr>
    </w:tbl>
    <w:p w14:paraId="69EBC4FE" w14:textId="77777777" w:rsidR="00027ABA" w:rsidRDefault="00027ABA">
      <w:pPr>
        <w:pStyle w:val="TableParagraph"/>
        <w:spacing w:line="266" w:lineRule="exact"/>
        <w:jc w:val="center"/>
        <w:rPr>
          <w:sz w:val="24"/>
        </w:rPr>
        <w:sectPr w:rsidR="00027ABA">
          <w:type w:val="continuous"/>
          <w:pgSz w:w="11910" w:h="16840"/>
          <w:pgMar w:top="1400" w:right="850" w:bottom="280" w:left="1417" w:header="720" w:footer="720" w:gutter="0"/>
          <w:cols w:space="720"/>
        </w:sectPr>
      </w:pPr>
    </w:p>
    <w:p w14:paraId="14F1223D" w14:textId="77777777" w:rsidR="00027ABA" w:rsidRDefault="00027ABA">
      <w:pPr>
        <w:pStyle w:val="BodyText"/>
        <w:spacing w:before="1"/>
        <w:ind w:left="0" w:firstLine="0"/>
        <w:jc w:val="left"/>
        <w:rPr>
          <w:b/>
          <w:sz w:val="2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870"/>
        <w:gridCol w:w="759"/>
        <w:gridCol w:w="757"/>
        <w:gridCol w:w="846"/>
        <w:gridCol w:w="851"/>
        <w:gridCol w:w="762"/>
        <w:gridCol w:w="939"/>
        <w:gridCol w:w="939"/>
        <w:gridCol w:w="759"/>
        <w:gridCol w:w="701"/>
      </w:tblGrid>
      <w:tr w:rsidR="00027ABA" w14:paraId="7DEE5FB5" w14:textId="77777777">
        <w:trPr>
          <w:trHeight w:val="265"/>
        </w:trPr>
        <w:tc>
          <w:tcPr>
            <w:tcW w:w="1305" w:type="dxa"/>
          </w:tcPr>
          <w:p w14:paraId="01BB2919" w14:textId="77777777" w:rsidR="00027ABA" w:rsidRDefault="00000000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T.Ekstenal</w:t>
            </w:r>
            <w:proofErr w:type="spellEnd"/>
            <w:proofErr w:type="gramEnd"/>
          </w:p>
        </w:tc>
        <w:tc>
          <w:tcPr>
            <w:tcW w:w="870" w:type="dxa"/>
          </w:tcPr>
          <w:p w14:paraId="04245AA2" w14:textId="77777777" w:rsidR="00027ABA" w:rsidRDefault="00000000">
            <w:pPr>
              <w:pStyle w:val="TableParagraph"/>
              <w:spacing w:line="246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0.511</w:t>
            </w:r>
          </w:p>
        </w:tc>
        <w:tc>
          <w:tcPr>
            <w:tcW w:w="759" w:type="dxa"/>
          </w:tcPr>
          <w:p w14:paraId="01B5B553" w14:textId="77777777" w:rsidR="00027ABA" w:rsidRDefault="000000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0.862</w:t>
            </w:r>
          </w:p>
        </w:tc>
        <w:tc>
          <w:tcPr>
            <w:tcW w:w="757" w:type="dxa"/>
          </w:tcPr>
          <w:p w14:paraId="32F9EBAA" w14:textId="77777777" w:rsidR="00027ABA" w:rsidRDefault="000000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0.999</w:t>
            </w:r>
          </w:p>
        </w:tc>
        <w:tc>
          <w:tcPr>
            <w:tcW w:w="846" w:type="dxa"/>
          </w:tcPr>
          <w:p w14:paraId="38D29E06" w14:textId="77777777" w:rsidR="00027ABA" w:rsidRDefault="000000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0.065</w:t>
            </w:r>
          </w:p>
        </w:tc>
        <w:tc>
          <w:tcPr>
            <w:tcW w:w="851" w:type="dxa"/>
          </w:tcPr>
          <w:p w14:paraId="030517C9" w14:textId="77777777" w:rsidR="00027ABA" w:rsidRDefault="00000000">
            <w:pPr>
              <w:pStyle w:val="TableParagraph"/>
              <w:spacing w:line="246" w:lineRule="exact"/>
              <w:ind w:left="194"/>
              <w:rPr>
                <w:sz w:val="24"/>
              </w:rPr>
            </w:pPr>
            <w:r>
              <w:rPr>
                <w:spacing w:val="-4"/>
                <w:sz w:val="24"/>
              </w:rPr>
              <w:t>0.941</w:t>
            </w:r>
          </w:p>
        </w:tc>
        <w:tc>
          <w:tcPr>
            <w:tcW w:w="762" w:type="dxa"/>
          </w:tcPr>
          <w:p w14:paraId="756E380F" w14:textId="77777777" w:rsidR="00027ABA" w:rsidRDefault="000000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0.432</w:t>
            </w:r>
          </w:p>
        </w:tc>
        <w:tc>
          <w:tcPr>
            <w:tcW w:w="939" w:type="dxa"/>
          </w:tcPr>
          <w:p w14:paraId="20698094" w14:textId="77777777" w:rsidR="00027ABA" w:rsidRDefault="000000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0.527</w:t>
            </w:r>
          </w:p>
        </w:tc>
        <w:tc>
          <w:tcPr>
            <w:tcW w:w="939" w:type="dxa"/>
          </w:tcPr>
          <w:p w14:paraId="0A76722E" w14:textId="77777777" w:rsidR="00027ABA" w:rsidRDefault="00000000">
            <w:pPr>
              <w:pStyle w:val="TableParagraph"/>
              <w:spacing w:line="246" w:lineRule="exact"/>
              <w:ind w:left="283"/>
              <w:rPr>
                <w:sz w:val="24"/>
              </w:rPr>
            </w:pPr>
            <w:r>
              <w:rPr>
                <w:spacing w:val="-4"/>
                <w:sz w:val="24"/>
              </w:rPr>
              <w:t>0.830</w:t>
            </w:r>
          </w:p>
        </w:tc>
        <w:tc>
          <w:tcPr>
            <w:tcW w:w="759" w:type="dxa"/>
          </w:tcPr>
          <w:p w14:paraId="7D06FBF7" w14:textId="77777777" w:rsidR="00027ABA" w:rsidRDefault="00000000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0.853</w:t>
            </w:r>
          </w:p>
        </w:tc>
        <w:tc>
          <w:tcPr>
            <w:tcW w:w="701" w:type="dxa"/>
          </w:tcPr>
          <w:p w14:paraId="0FFD27D9" w14:textId="77777777" w:rsidR="00027ABA" w:rsidRDefault="00000000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0.645</w:t>
            </w:r>
          </w:p>
        </w:tc>
      </w:tr>
    </w:tbl>
    <w:p w14:paraId="3CDAA594" w14:textId="77777777" w:rsidR="00027ABA" w:rsidRDefault="00000000">
      <w:pPr>
        <w:pStyle w:val="BodyText"/>
        <w:spacing w:before="31"/>
        <w:ind w:left="0" w:firstLine="0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15FBD1" wp14:editId="676A7942">
                <wp:simplePos x="0" y="0"/>
                <wp:positionH relativeFrom="page">
                  <wp:posOffset>905560</wp:posOffset>
                </wp:positionH>
                <wp:positionV relativeFrom="paragraph">
                  <wp:posOffset>180975</wp:posOffset>
                </wp:positionV>
                <wp:extent cx="609854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85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8540" h="6350">
                              <a:moveTo>
                                <a:pt x="6098489" y="0"/>
                              </a:moveTo>
                              <a:lnTo>
                                <a:pt x="609848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8489" y="6096"/>
                              </a:lnTo>
                              <a:lnTo>
                                <a:pt x="6098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60BE7" id="Graphic 1" o:spid="_x0000_s1026" style="position:absolute;margin-left:71.3pt;margin-top:14.25pt;width:480.2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85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" path="m6098489,r,l,,,6096r6098489,l60984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0EFE4D" w14:textId="77777777" w:rsidR="00027ABA" w:rsidRDefault="00027ABA">
      <w:pPr>
        <w:pStyle w:val="BodyText"/>
        <w:spacing w:before="0"/>
        <w:ind w:left="0" w:firstLine="0"/>
        <w:jc w:val="left"/>
        <w:rPr>
          <w:b/>
        </w:rPr>
      </w:pPr>
    </w:p>
    <w:p w14:paraId="793E9A26" w14:textId="77777777" w:rsidR="00027ABA" w:rsidRDefault="00027ABA">
      <w:pPr>
        <w:pStyle w:val="BodyText"/>
        <w:spacing w:before="0"/>
        <w:ind w:left="0" w:firstLine="0"/>
        <w:jc w:val="left"/>
        <w:rPr>
          <w:b/>
        </w:rPr>
      </w:pPr>
    </w:p>
    <w:p w14:paraId="71AC9D43" w14:textId="77777777" w:rsidR="00027ABA" w:rsidRDefault="00027ABA">
      <w:pPr>
        <w:pStyle w:val="BodyText"/>
        <w:spacing w:before="43"/>
        <w:ind w:left="0" w:firstLine="0"/>
        <w:jc w:val="left"/>
        <w:rPr>
          <w:b/>
        </w:rPr>
      </w:pPr>
    </w:p>
    <w:p w14:paraId="0619FE1E" w14:textId="77777777" w:rsidR="00027ABA" w:rsidRDefault="00000000">
      <w:pPr>
        <w:ind w:left="23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Estimates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Results</w:t>
      </w:r>
      <w:r>
        <w:rPr>
          <w:b/>
          <w:spacing w:val="-4"/>
          <w:sz w:val="24"/>
        </w:rPr>
        <w:t xml:space="preserve"> Model</w:t>
      </w: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5"/>
        <w:gridCol w:w="1629"/>
        <w:gridCol w:w="1604"/>
        <w:gridCol w:w="1234"/>
      </w:tblGrid>
      <w:tr w:rsidR="00027ABA" w14:paraId="73F6E4EC" w14:textId="77777777">
        <w:trPr>
          <w:trHeight w:val="278"/>
        </w:trPr>
        <w:tc>
          <w:tcPr>
            <w:tcW w:w="1765" w:type="dxa"/>
            <w:tcBorders>
              <w:top w:val="single" w:sz="4" w:space="0" w:color="000000"/>
              <w:bottom w:val="single" w:sz="4" w:space="0" w:color="000000"/>
            </w:tcBorders>
          </w:tcPr>
          <w:p w14:paraId="2E36723B" w14:textId="77777777" w:rsidR="00027ABA" w:rsidRDefault="00000000">
            <w:pPr>
              <w:pStyle w:val="TableParagraph"/>
              <w:spacing w:line="25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Variables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C91726" w14:textId="77777777" w:rsidR="00027ABA" w:rsidRDefault="00000000">
            <w:pPr>
              <w:pStyle w:val="TableParagraph"/>
              <w:spacing w:line="258" w:lineRule="exact"/>
              <w:ind w:left="405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4"/>
                <w:sz w:val="24"/>
              </w:rPr>
              <w:t xml:space="preserve"> Model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 w14:paraId="328A0537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7ABA" w14:paraId="6E7AC0B0" w14:textId="77777777">
        <w:trPr>
          <w:trHeight w:val="271"/>
        </w:trPr>
        <w:tc>
          <w:tcPr>
            <w:tcW w:w="1765" w:type="dxa"/>
            <w:tcBorders>
              <w:top w:val="single" w:sz="4" w:space="0" w:color="000000"/>
            </w:tcBorders>
          </w:tcPr>
          <w:p w14:paraId="61B918AF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</w:tcBorders>
          </w:tcPr>
          <w:p w14:paraId="14F4E198" w14:textId="77777777" w:rsidR="00027ABA" w:rsidRDefault="00000000">
            <w:pPr>
              <w:pStyle w:val="TableParagraph"/>
              <w:spacing w:line="252" w:lineRule="exact"/>
              <w:ind w:right="3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Coefficient</w:t>
            </w:r>
          </w:p>
        </w:tc>
        <w:tc>
          <w:tcPr>
            <w:tcW w:w="1604" w:type="dxa"/>
            <w:tcBorders>
              <w:top w:val="single" w:sz="4" w:space="0" w:color="000000"/>
            </w:tcBorders>
          </w:tcPr>
          <w:p w14:paraId="117F4CE7" w14:textId="77777777" w:rsidR="00027ABA" w:rsidRDefault="00000000">
            <w:pPr>
              <w:pStyle w:val="TableParagraph"/>
              <w:spacing w:line="252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t-</w:t>
            </w:r>
            <w:r>
              <w:rPr>
                <w:spacing w:val="-2"/>
                <w:sz w:val="24"/>
              </w:rPr>
              <w:t>statistic</w:t>
            </w:r>
          </w:p>
        </w:tc>
        <w:tc>
          <w:tcPr>
            <w:tcW w:w="1234" w:type="dxa"/>
            <w:tcBorders>
              <w:top w:val="single" w:sz="4" w:space="0" w:color="000000"/>
            </w:tcBorders>
          </w:tcPr>
          <w:p w14:paraId="5BB5F4BC" w14:textId="77777777" w:rsidR="00027ABA" w:rsidRDefault="00000000">
            <w:pPr>
              <w:pStyle w:val="TableParagraph"/>
              <w:spacing w:line="252" w:lineRule="exact"/>
              <w:ind w:lef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Prob.</w:t>
            </w:r>
          </w:p>
        </w:tc>
      </w:tr>
      <w:tr w:rsidR="00027ABA" w14:paraId="52797035" w14:textId="77777777">
        <w:trPr>
          <w:trHeight w:val="278"/>
        </w:trPr>
        <w:tc>
          <w:tcPr>
            <w:tcW w:w="1765" w:type="dxa"/>
          </w:tcPr>
          <w:p w14:paraId="763F0B75" w14:textId="77777777" w:rsidR="00027ABA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Acrual</w:t>
            </w:r>
            <w:proofErr w:type="spellEnd"/>
          </w:p>
        </w:tc>
        <w:tc>
          <w:tcPr>
            <w:tcW w:w="1629" w:type="dxa"/>
          </w:tcPr>
          <w:p w14:paraId="6BA77A84" w14:textId="77777777" w:rsidR="00027ABA" w:rsidRDefault="00000000">
            <w:pPr>
              <w:pStyle w:val="TableParagraph"/>
              <w:spacing w:line="259" w:lineRule="exact"/>
              <w:ind w:right="30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1.000</w:t>
            </w:r>
          </w:p>
        </w:tc>
        <w:tc>
          <w:tcPr>
            <w:tcW w:w="1604" w:type="dxa"/>
          </w:tcPr>
          <w:p w14:paraId="13141344" w14:textId="77777777" w:rsidR="00027ABA" w:rsidRDefault="00000000">
            <w:pPr>
              <w:pStyle w:val="TableParagraph"/>
              <w:spacing w:line="259" w:lineRule="exact"/>
              <w:ind w:right="41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1.570</w:t>
            </w:r>
          </w:p>
        </w:tc>
        <w:tc>
          <w:tcPr>
            <w:tcW w:w="1234" w:type="dxa"/>
          </w:tcPr>
          <w:p w14:paraId="0433CE2E" w14:textId="77777777" w:rsidR="00027ABA" w:rsidRDefault="00000000">
            <w:pPr>
              <w:pStyle w:val="TableParagraph"/>
              <w:spacing w:line="259" w:lineRule="exact"/>
              <w:ind w:left="162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0.000</w:t>
            </w:r>
          </w:p>
        </w:tc>
      </w:tr>
      <w:tr w:rsidR="00027ABA" w14:paraId="1C1B45EB" w14:textId="77777777">
        <w:trPr>
          <w:trHeight w:val="278"/>
        </w:trPr>
        <w:tc>
          <w:tcPr>
            <w:tcW w:w="1765" w:type="dxa"/>
          </w:tcPr>
          <w:p w14:paraId="17D2959F" w14:textId="77777777" w:rsidR="00027ABA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Asset</w:t>
            </w:r>
          </w:p>
        </w:tc>
        <w:tc>
          <w:tcPr>
            <w:tcW w:w="1629" w:type="dxa"/>
          </w:tcPr>
          <w:p w14:paraId="04C2AB9D" w14:textId="77777777" w:rsidR="00027ABA" w:rsidRDefault="00000000">
            <w:pPr>
              <w:pStyle w:val="TableParagraph"/>
              <w:spacing w:line="259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5.180</w:t>
            </w:r>
          </w:p>
        </w:tc>
        <w:tc>
          <w:tcPr>
            <w:tcW w:w="1604" w:type="dxa"/>
          </w:tcPr>
          <w:p w14:paraId="3B3E5803" w14:textId="77777777" w:rsidR="00027ABA" w:rsidRDefault="00000000">
            <w:pPr>
              <w:pStyle w:val="TableParagraph"/>
              <w:spacing w:line="259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0.570</w:t>
            </w:r>
          </w:p>
        </w:tc>
        <w:tc>
          <w:tcPr>
            <w:tcW w:w="1234" w:type="dxa"/>
          </w:tcPr>
          <w:p w14:paraId="61C34AD9" w14:textId="77777777" w:rsidR="00027ABA" w:rsidRDefault="00000000">
            <w:pPr>
              <w:pStyle w:val="TableParagraph"/>
              <w:spacing w:line="259" w:lineRule="exact"/>
              <w:ind w:left="162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0.608</w:t>
            </w:r>
          </w:p>
        </w:tc>
      </w:tr>
      <w:tr w:rsidR="00027ABA" w14:paraId="52F36FC4" w14:textId="77777777">
        <w:trPr>
          <w:trHeight w:val="275"/>
        </w:trPr>
        <w:tc>
          <w:tcPr>
            <w:tcW w:w="1765" w:type="dxa"/>
          </w:tcPr>
          <w:p w14:paraId="5D560F1A" w14:textId="77777777" w:rsidR="00027ABA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CII</w:t>
            </w:r>
          </w:p>
        </w:tc>
        <w:tc>
          <w:tcPr>
            <w:tcW w:w="1629" w:type="dxa"/>
          </w:tcPr>
          <w:p w14:paraId="498E4444" w14:textId="77777777" w:rsidR="00027ABA" w:rsidRDefault="00000000">
            <w:pPr>
              <w:pStyle w:val="TableParagraph"/>
              <w:spacing w:line="256" w:lineRule="exact"/>
              <w:ind w:right="30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1.000</w:t>
            </w:r>
          </w:p>
        </w:tc>
        <w:tc>
          <w:tcPr>
            <w:tcW w:w="1604" w:type="dxa"/>
          </w:tcPr>
          <w:p w14:paraId="71DDCD27" w14:textId="77777777" w:rsidR="00027ABA" w:rsidRDefault="00000000">
            <w:pPr>
              <w:pStyle w:val="TableParagraph"/>
              <w:spacing w:line="256" w:lineRule="exact"/>
              <w:ind w:right="41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7.260</w:t>
            </w:r>
          </w:p>
        </w:tc>
        <w:tc>
          <w:tcPr>
            <w:tcW w:w="1234" w:type="dxa"/>
          </w:tcPr>
          <w:p w14:paraId="651432F3" w14:textId="77777777" w:rsidR="00027ABA" w:rsidRDefault="00000000">
            <w:pPr>
              <w:pStyle w:val="TableParagraph"/>
              <w:spacing w:line="256" w:lineRule="exact"/>
              <w:ind w:left="162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0.000</w:t>
            </w:r>
          </w:p>
        </w:tc>
      </w:tr>
      <w:tr w:rsidR="00027ABA" w14:paraId="1CC4AEB9" w14:textId="77777777">
        <w:trPr>
          <w:trHeight w:val="278"/>
        </w:trPr>
        <w:tc>
          <w:tcPr>
            <w:tcW w:w="1765" w:type="dxa"/>
          </w:tcPr>
          <w:p w14:paraId="601383B9" w14:textId="77777777" w:rsidR="00027ABA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CIR</w:t>
            </w:r>
          </w:p>
        </w:tc>
        <w:tc>
          <w:tcPr>
            <w:tcW w:w="1629" w:type="dxa"/>
          </w:tcPr>
          <w:p w14:paraId="67B14205" w14:textId="77777777" w:rsidR="00027ABA" w:rsidRDefault="00000000">
            <w:pPr>
              <w:pStyle w:val="TableParagraph"/>
              <w:spacing w:line="258" w:lineRule="exact"/>
              <w:ind w:right="30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1.000</w:t>
            </w:r>
          </w:p>
        </w:tc>
        <w:tc>
          <w:tcPr>
            <w:tcW w:w="1604" w:type="dxa"/>
          </w:tcPr>
          <w:p w14:paraId="163EB6A6" w14:textId="77777777" w:rsidR="00027ABA" w:rsidRDefault="00000000">
            <w:pPr>
              <w:pStyle w:val="TableParagraph"/>
              <w:spacing w:line="258" w:lineRule="exact"/>
              <w:ind w:right="41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2.800</w:t>
            </w:r>
          </w:p>
        </w:tc>
        <w:tc>
          <w:tcPr>
            <w:tcW w:w="1234" w:type="dxa"/>
          </w:tcPr>
          <w:p w14:paraId="7EF1C94E" w14:textId="77777777" w:rsidR="00027ABA" w:rsidRDefault="00000000">
            <w:pPr>
              <w:pStyle w:val="TableParagraph"/>
              <w:spacing w:line="258" w:lineRule="exact"/>
              <w:ind w:left="162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0.000</w:t>
            </w:r>
          </w:p>
        </w:tc>
      </w:tr>
      <w:tr w:rsidR="00027ABA" w14:paraId="32473C35" w14:textId="77777777">
        <w:trPr>
          <w:trHeight w:val="1372"/>
        </w:trPr>
        <w:tc>
          <w:tcPr>
            <w:tcW w:w="1765" w:type="dxa"/>
            <w:tcBorders>
              <w:bottom w:val="single" w:sz="4" w:space="0" w:color="000000"/>
            </w:tcBorders>
          </w:tcPr>
          <w:p w14:paraId="406FAC93" w14:textId="77777777" w:rsidR="00027ABA" w:rsidRDefault="00000000">
            <w:pPr>
              <w:pStyle w:val="TableParagraph"/>
              <w:spacing w:line="240" w:lineRule="auto"/>
              <w:ind w:left="110" w:right="7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Ekuitas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Liabilitas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ROE ROA</w:t>
            </w:r>
          </w:p>
        </w:tc>
        <w:tc>
          <w:tcPr>
            <w:tcW w:w="1629" w:type="dxa"/>
            <w:tcBorders>
              <w:bottom w:val="single" w:sz="4" w:space="0" w:color="000000"/>
            </w:tcBorders>
          </w:tcPr>
          <w:p w14:paraId="173C542E" w14:textId="77777777" w:rsidR="00027ABA" w:rsidRDefault="00000000">
            <w:pPr>
              <w:pStyle w:val="TableParagraph"/>
              <w:spacing w:line="272" w:lineRule="exact"/>
              <w:ind w:left="6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1.570</w:t>
            </w:r>
          </w:p>
          <w:p w14:paraId="007614D9" w14:textId="77777777" w:rsidR="00027ABA" w:rsidRDefault="00000000">
            <w:pPr>
              <w:pStyle w:val="TableParagraph"/>
              <w:spacing w:before="2" w:line="275" w:lineRule="exact"/>
              <w:ind w:left="779"/>
              <w:rPr>
                <w:sz w:val="24"/>
              </w:rPr>
            </w:pPr>
            <w:r>
              <w:rPr>
                <w:spacing w:val="-4"/>
                <w:sz w:val="24"/>
              </w:rPr>
              <w:t>6.170</w:t>
            </w:r>
          </w:p>
          <w:p w14:paraId="4D0A7BC8" w14:textId="77777777" w:rsidR="00027ABA" w:rsidRDefault="00000000">
            <w:pPr>
              <w:pStyle w:val="TableParagraph"/>
              <w:spacing w:line="275" w:lineRule="exact"/>
              <w:ind w:left="779"/>
              <w:rPr>
                <w:sz w:val="24"/>
              </w:rPr>
            </w:pPr>
            <w:r>
              <w:rPr>
                <w:spacing w:val="-4"/>
                <w:sz w:val="24"/>
              </w:rPr>
              <w:t>2.380</w:t>
            </w:r>
          </w:p>
          <w:p w14:paraId="263B9548" w14:textId="77777777" w:rsidR="00027ABA" w:rsidRDefault="00000000">
            <w:pPr>
              <w:pStyle w:val="TableParagraph"/>
              <w:spacing w:before="3" w:line="240" w:lineRule="auto"/>
              <w:ind w:left="779"/>
              <w:rPr>
                <w:sz w:val="24"/>
              </w:rPr>
            </w:pPr>
            <w:r>
              <w:rPr>
                <w:spacing w:val="-4"/>
                <w:sz w:val="24"/>
              </w:rPr>
              <w:t>0.000</w:t>
            </w:r>
          </w:p>
        </w:tc>
        <w:tc>
          <w:tcPr>
            <w:tcW w:w="1604" w:type="dxa"/>
            <w:tcBorders>
              <w:bottom w:val="single" w:sz="4" w:space="0" w:color="000000"/>
            </w:tcBorders>
          </w:tcPr>
          <w:p w14:paraId="56DAA021" w14:textId="77777777" w:rsidR="00027ABA" w:rsidRDefault="00000000">
            <w:pPr>
              <w:pStyle w:val="TableParagraph"/>
              <w:spacing w:line="272" w:lineRule="exact"/>
              <w:ind w:left="5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0.075</w:t>
            </w:r>
          </w:p>
          <w:p w14:paraId="1C3DFBF0" w14:textId="77777777" w:rsidR="00027ABA" w:rsidRDefault="00000000">
            <w:pPr>
              <w:pStyle w:val="TableParagraph"/>
              <w:spacing w:before="2" w:line="275" w:lineRule="exact"/>
              <w:ind w:left="649"/>
              <w:rPr>
                <w:sz w:val="24"/>
              </w:rPr>
            </w:pPr>
            <w:r>
              <w:rPr>
                <w:spacing w:val="-4"/>
                <w:sz w:val="24"/>
              </w:rPr>
              <w:t>0.662</w:t>
            </w:r>
          </w:p>
          <w:p w14:paraId="10F6F9E3" w14:textId="77777777" w:rsidR="00027ABA" w:rsidRDefault="00000000">
            <w:pPr>
              <w:pStyle w:val="TableParagraph"/>
              <w:spacing w:line="275" w:lineRule="exact"/>
              <w:ind w:left="649"/>
              <w:rPr>
                <w:sz w:val="24"/>
              </w:rPr>
            </w:pPr>
            <w:r>
              <w:rPr>
                <w:spacing w:val="-4"/>
                <w:sz w:val="24"/>
              </w:rPr>
              <w:t>0.298</w:t>
            </w:r>
          </w:p>
          <w:p w14:paraId="6DDD28D1" w14:textId="77777777" w:rsidR="00027ABA" w:rsidRDefault="00000000">
            <w:pPr>
              <w:pStyle w:val="TableParagraph"/>
              <w:spacing w:before="3" w:line="240" w:lineRule="auto"/>
              <w:ind w:left="649"/>
              <w:rPr>
                <w:sz w:val="24"/>
              </w:rPr>
            </w:pPr>
            <w:r>
              <w:rPr>
                <w:spacing w:val="-4"/>
                <w:sz w:val="24"/>
              </w:rPr>
              <w:t>0.000</w:t>
            </w: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 w14:paraId="5873D256" w14:textId="77777777" w:rsidR="00027ABA" w:rsidRDefault="00000000">
            <w:pPr>
              <w:pStyle w:val="TableParagraph"/>
              <w:spacing w:line="272" w:lineRule="exact"/>
              <w:ind w:left="413"/>
              <w:rPr>
                <w:sz w:val="24"/>
              </w:rPr>
            </w:pPr>
            <w:r>
              <w:rPr>
                <w:spacing w:val="-4"/>
                <w:sz w:val="24"/>
              </w:rPr>
              <w:t>0.944</w:t>
            </w:r>
          </w:p>
          <w:p w14:paraId="6E59032F" w14:textId="77777777" w:rsidR="00027ABA" w:rsidRDefault="00000000">
            <w:pPr>
              <w:pStyle w:val="TableParagraph"/>
              <w:spacing w:before="2" w:line="275" w:lineRule="exact"/>
              <w:ind w:left="413"/>
              <w:rPr>
                <w:sz w:val="24"/>
              </w:rPr>
            </w:pPr>
            <w:r>
              <w:rPr>
                <w:spacing w:val="-4"/>
                <w:sz w:val="24"/>
              </w:rPr>
              <w:t>0.555</w:t>
            </w:r>
          </w:p>
          <w:p w14:paraId="67DC0906" w14:textId="77777777" w:rsidR="00027ABA" w:rsidRDefault="00000000">
            <w:pPr>
              <w:pStyle w:val="TableParagraph"/>
              <w:spacing w:line="275" w:lineRule="exact"/>
              <w:ind w:left="413"/>
              <w:rPr>
                <w:sz w:val="24"/>
              </w:rPr>
            </w:pPr>
            <w:r>
              <w:rPr>
                <w:spacing w:val="-4"/>
                <w:sz w:val="24"/>
              </w:rPr>
              <w:t>0.784</w:t>
            </w:r>
          </w:p>
          <w:p w14:paraId="7F531B32" w14:textId="77777777" w:rsidR="00027ABA" w:rsidRDefault="00000000">
            <w:pPr>
              <w:pStyle w:val="TableParagraph"/>
              <w:spacing w:before="3" w:line="240" w:lineRule="auto"/>
              <w:ind w:left="413"/>
              <w:rPr>
                <w:sz w:val="24"/>
              </w:rPr>
            </w:pPr>
            <w:r>
              <w:rPr>
                <w:spacing w:val="-4"/>
                <w:sz w:val="24"/>
              </w:rPr>
              <w:t>1.000</w:t>
            </w:r>
          </w:p>
        </w:tc>
      </w:tr>
      <w:tr w:rsidR="00027ABA" w14:paraId="606845F9" w14:textId="77777777">
        <w:trPr>
          <w:trHeight w:val="271"/>
        </w:trPr>
        <w:tc>
          <w:tcPr>
            <w:tcW w:w="1765" w:type="dxa"/>
            <w:tcBorders>
              <w:top w:val="single" w:sz="4" w:space="0" w:color="000000"/>
            </w:tcBorders>
          </w:tcPr>
          <w:p w14:paraId="71DD9E95" w14:textId="77777777" w:rsidR="00027ABA" w:rsidRDefault="0000000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R2</w:t>
            </w:r>
          </w:p>
        </w:tc>
        <w:tc>
          <w:tcPr>
            <w:tcW w:w="1629" w:type="dxa"/>
            <w:tcBorders>
              <w:top w:val="single" w:sz="4" w:space="0" w:color="000000"/>
            </w:tcBorders>
          </w:tcPr>
          <w:p w14:paraId="5E19B875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</w:tcBorders>
          </w:tcPr>
          <w:p w14:paraId="1BC643F0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</w:tcBorders>
          </w:tcPr>
          <w:p w14:paraId="20290317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7ABA" w14:paraId="190A94C9" w14:textId="77777777">
        <w:trPr>
          <w:trHeight w:val="276"/>
        </w:trPr>
        <w:tc>
          <w:tcPr>
            <w:tcW w:w="1765" w:type="dxa"/>
          </w:tcPr>
          <w:p w14:paraId="1B513947" w14:textId="77777777" w:rsidR="00027ABA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2"/>
                <w:sz w:val="24"/>
              </w:rPr>
              <w:t xml:space="preserve"> Statistic</w:t>
            </w:r>
          </w:p>
        </w:tc>
        <w:tc>
          <w:tcPr>
            <w:tcW w:w="1629" w:type="dxa"/>
          </w:tcPr>
          <w:p w14:paraId="160F07C7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4" w:type="dxa"/>
          </w:tcPr>
          <w:p w14:paraId="59AA0C7F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34" w:type="dxa"/>
          </w:tcPr>
          <w:p w14:paraId="6BAE4E9C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7ABA" w14:paraId="6912D7F2" w14:textId="77777777">
        <w:trPr>
          <w:trHeight w:val="278"/>
        </w:trPr>
        <w:tc>
          <w:tcPr>
            <w:tcW w:w="1765" w:type="dxa"/>
          </w:tcPr>
          <w:p w14:paraId="45FA9BE4" w14:textId="77777777" w:rsidR="00027ABA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Chou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</w:t>
            </w:r>
          </w:p>
        </w:tc>
        <w:tc>
          <w:tcPr>
            <w:tcW w:w="1629" w:type="dxa"/>
          </w:tcPr>
          <w:p w14:paraId="3A3B4E7F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4" w:type="dxa"/>
          </w:tcPr>
          <w:p w14:paraId="103F41B8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34" w:type="dxa"/>
          </w:tcPr>
          <w:p w14:paraId="65C8F2AE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7ABA" w14:paraId="565BBAEB" w14:textId="77777777">
        <w:trPr>
          <w:trHeight w:val="272"/>
        </w:trPr>
        <w:tc>
          <w:tcPr>
            <w:tcW w:w="1765" w:type="dxa"/>
          </w:tcPr>
          <w:p w14:paraId="12F35DD8" w14:textId="77777777" w:rsidR="00027ABA" w:rsidRDefault="00000000">
            <w:pPr>
              <w:pStyle w:val="TableParagraph"/>
              <w:tabs>
                <w:tab w:val="left" w:pos="6232"/>
              </w:tabs>
              <w:spacing w:line="252" w:lineRule="exact"/>
              <w:ind w:left="-15" w:right="-4479"/>
              <w:rPr>
                <w:sz w:val="24"/>
              </w:rPr>
            </w:pP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Hausman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Test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29" w:type="dxa"/>
          </w:tcPr>
          <w:p w14:paraId="1D63F5C5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4" w:type="dxa"/>
          </w:tcPr>
          <w:p w14:paraId="1ED8594A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34" w:type="dxa"/>
          </w:tcPr>
          <w:p w14:paraId="6CE633BD" w14:textId="77777777" w:rsidR="00027ABA" w:rsidRDefault="00027AB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181E9A85" w14:textId="77777777" w:rsidR="00027ABA" w:rsidRDefault="00000000">
      <w:pPr>
        <w:spacing w:before="15"/>
        <w:ind w:left="23"/>
        <w:rPr>
          <w:sz w:val="20"/>
        </w:rPr>
      </w:pPr>
      <w:r>
        <w:rPr>
          <w:sz w:val="20"/>
        </w:rPr>
        <w:t>Significant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*: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p</w:t>
      </w:r>
      <w:r>
        <w:rPr>
          <w:rFonts w:ascii="Microsoft YaHei" w:eastAsia="Microsoft YaHei"/>
          <w:sz w:val="20"/>
        </w:rPr>
        <w:t>＜</w:t>
      </w:r>
      <w:r>
        <w:rPr>
          <w:sz w:val="20"/>
        </w:rPr>
        <w:t>0.05;</w:t>
      </w:r>
      <w:r>
        <w:rPr>
          <w:spacing w:val="-2"/>
          <w:sz w:val="20"/>
        </w:rPr>
        <w:t xml:space="preserve"> </w:t>
      </w:r>
      <w:r>
        <w:rPr>
          <w:sz w:val="20"/>
        </w:rPr>
        <w:t>**: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p</w:t>
      </w:r>
      <w:r>
        <w:rPr>
          <w:rFonts w:ascii="Microsoft YaHei" w:eastAsia="Microsoft YaHei"/>
          <w:sz w:val="20"/>
        </w:rPr>
        <w:t>＜</w:t>
      </w:r>
      <w:r>
        <w:rPr>
          <w:sz w:val="20"/>
        </w:rPr>
        <w:t>0.01;</w:t>
      </w:r>
      <w:r>
        <w:rPr>
          <w:spacing w:val="-6"/>
          <w:sz w:val="20"/>
        </w:rPr>
        <w:t xml:space="preserve"> </w:t>
      </w:r>
      <w:r>
        <w:rPr>
          <w:sz w:val="20"/>
        </w:rPr>
        <w:t>***:</w:t>
      </w:r>
      <w:r>
        <w:rPr>
          <w:spacing w:val="-5"/>
          <w:sz w:val="20"/>
        </w:rPr>
        <w:t xml:space="preserve"> </w:t>
      </w:r>
      <w:r>
        <w:rPr>
          <w:i/>
          <w:spacing w:val="-2"/>
          <w:sz w:val="20"/>
        </w:rPr>
        <w:t>p</w:t>
      </w:r>
      <w:r>
        <w:rPr>
          <w:rFonts w:ascii="Microsoft YaHei" w:eastAsia="Microsoft YaHei"/>
          <w:spacing w:val="-2"/>
          <w:sz w:val="20"/>
        </w:rPr>
        <w:t>＜</w:t>
      </w:r>
      <w:r>
        <w:rPr>
          <w:spacing w:val="-2"/>
          <w:sz w:val="20"/>
        </w:rPr>
        <w:t>0.001.</w:t>
      </w:r>
    </w:p>
    <w:p w14:paraId="691AAF4A" w14:textId="77777777" w:rsidR="00027ABA" w:rsidRDefault="00000000">
      <w:pPr>
        <w:pStyle w:val="Heading2"/>
        <w:spacing w:before="147"/>
      </w:pPr>
      <w:r>
        <w:t>Accrual</w:t>
      </w:r>
      <w:r>
        <w:rPr>
          <w:spacing w:val="-9"/>
        </w:rPr>
        <w:t xml:space="preserve"> </w:t>
      </w:r>
      <w:proofErr w:type="spellStart"/>
      <w:r>
        <w:t>dalam</w:t>
      </w:r>
      <w:proofErr w:type="spellEnd"/>
      <w:r>
        <w:rPr>
          <w:spacing w:val="-6"/>
        </w:rPr>
        <w:t xml:space="preserve"> </w:t>
      </w:r>
      <w:proofErr w:type="spellStart"/>
      <w:r>
        <w:t>mendeteksi</w:t>
      </w:r>
      <w:proofErr w:type="spellEnd"/>
      <w:r>
        <w:rPr>
          <w:spacing w:val="1"/>
        </w:rPr>
        <w:t xml:space="preserve"> </w:t>
      </w:r>
      <w:proofErr w:type="spellStart"/>
      <w:r>
        <w:t>kecurangan</w:t>
      </w:r>
      <w:proofErr w:type="spellEnd"/>
      <w:r>
        <w:rPr>
          <w:spacing w:val="-4"/>
        </w:rPr>
        <w:t xml:space="preserve"> </w:t>
      </w:r>
      <w:proofErr w:type="spellStart"/>
      <w:r>
        <w:t>laporan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keuangan</w:t>
      </w:r>
      <w:proofErr w:type="spellEnd"/>
    </w:p>
    <w:p w14:paraId="3FC394F5" w14:textId="77777777" w:rsidR="00027ABA" w:rsidRDefault="00000000">
      <w:pPr>
        <w:pStyle w:val="BodyText"/>
        <w:ind w:right="588" w:firstLine="283"/>
      </w:pPr>
      <w:r>
        <w:t xml:space="preserve">Pada </w:t>
      </w:r>
      <w:proofErr w:type="spellStart"/>
      <w:r>
        <w:t>sumber</w:t>
      </w:r>
      <w:proofErr w:type="spellEnd"/>
      <w:r>
        <w:t xml:space="preserve"> data yang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stabilitas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yang </w:t>
      </w:r>
      <w:proofErr w:type="spellStart"/>
      <w:r>
        <w:t>diproksikan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ACCRUAL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mendeteksi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. Ini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0.000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signifikasi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(0.05).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menandakan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total </w:t>
      </w:r>
      <w:proofErr w:type="spellStart"/>
      <w:r>
        <w:t>aset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rPr>
          <w:spacing w:val="-11"/>
        </w:rPr>
        <w:t xml:space="preserve"> </w:t>
      </w:r>
      <w:proofErr w:type="spellStart"/>
      <w:r>
        <w:t>tingkat</w:t>
      </w:r>
      <w:proofErr w:type="spellEnd"/>
      <w:r>
        <w:rPr>
          <w:spacing w:val="-2"/>
        </w:rPr>
        <w:t xml:space="preserve"> </w:t>
      </w:r>
      <w:proofErr w:type="spellStart"/>
      <w:r>
        <w:t>kecurangan</w:t>
      </w:r>
      <w:proofErr w:type="spellEnd"/>
      <w:r>
        <w:rPr>
          <w:spacing w:val="-7"/>
        </w:rPr>
        <w:t xml:space="preserve"> </w:t>
      </w:r>
      <w:proofErr w:type="spellStart"/>
      <w:r>
        <w:t>laporan</w:t>
      </w:r>
      <w:proofErr w:type="spellEnd"/>
      <w:r>
        <w:rPr>
          <w:spacing w:val="-11"/>
        </w:rPr>
        <w:t xml:space="preserve"> </w:t>
      </w:r>
      <w:proofErr w:type="spellStart"/>
      <w:r>
        <w:t>keuangan</w:t>
      </w:r>
      <w:proofErr w:type="spellEnd"/>
      <w:r>
        <w:t xml:space="preserve">. </w:t>
      </w:r>
      <w:proofErr w:type="spellStart"/>
      <w:r>
        <w:t>Apabila</w:t>
      </w:r>
      <w:proofErr w:type="spellEnd"/>
      <w:r>
        <w:rPr>
          <w:spacing w:val="-8"/>
        </w:rPr>
        <w:t xml:space="preserve"> </w:t>
      </w:r>
      <w:r>
        <w:t>total</w:t>
      </w:r>
      <w:r>
        <w:rPr>
          <w:spacing w:val="-15"/>
        </w:rPr>
        <w:t xml:space="preserve"> </w:t>
      </w:r>
      <w:proofErr w:type="spellStart"/>
      <w:r>
        <w:t>aset</w:t>
      </w:r>
      <w:proofErr w:type="spellEnd"/>
      <w:r>
        <w:rPr>
          <w:spacing w:val="-2"/>
        </w:rPr>
        <w:t xml:space="preserve"> </w:t>
      </w:r>
      <w:proofErr w:type="spellStart"/>
      <w:r>
        <w:t>perusahaan</w:t>
      </w:r>
      <w:proofErr w:type="spellEnd"/>
      <w:r>
        <w:rPr>
          <w:spacing w:val="-7"/>
        </w:rPr>
        <w:t xml:space="preserve"> </w:t>
      </w:r>
      <w:proofErr w:type="spellStart"/>
      <w:r>
        <w:t>bertumbuh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,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ketidakstabilan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. Selaras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Mukaromah dan </w:t>
      </w:r>
      <w:proofErr w:type="spellStart"/>
      <w:r>
        <w:t>Budiwitjaksono</w:t>
      </w:r>
      <w:proofErr w:type="spellEnd"/>
      <w:r>
        <w:t xml:space="preserve"> (2021)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stabilitas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rPr>
          <w:spacing w:val="-15"/>
        </w:rPr>
        <w:t xml:space="preserve"> </w:t>
      </w:r>
      <w:proofErr w:type="spellStart"/>
      <w:r>
        <w:t>keuangan</w:t>
      </w:r>
      <w:proofErr w:type="spellEnd"/>
      <w:r>
        <w:t>.</w:t>
      </w:r>
      <w:r>
        <w:rPr>
          <w:spacing w:val="-15"/>
        </w:rPr>
        <w:t xml:space="preserve"> </w:t>
      </w:r>
      <w:proofErr w:type="spellStart"/>
      <w:r>
        <w:t>Berbeda</w:t>
      </w:r>
      <w:proofErr w:type="spellEnd"/>
      <w:r>
        <w:rPr>
          <w:spacing w:val="-15"/>
        </w:rPr>
        <w:t xml:space="preserve"> </w:t>
      </w:r>
      <w:proofErr w:type="spellStart"/>
      <w:r>
        <w:t>dengan</w:t>
      </w:r>
      <w:proofErr w:type="spellEnd"/>
      <w:r>
        <w:rPr>
          <w:spacing w:val="-15"/>
        </w:rPr>
        <w:t xml:space="preserve"> </w:t>
      </w:r>
      <w:proofErr w:type="spellStart"/>
      <w:r>
        <w:t>penelitian</w:t>
      </w:r>
      <w:proofErr w:type="spellEnd"/>
      <w:r>
        <w:rPr>
          <w:spacing w:val="-15"/>
        </w:rPr>
        <w:t xml:space="preserve"> </w:t>
      </w:r>
      <w:proofErr w:type="spellStart"/>
      <w:r>
        <w:t>Ijudien</w:t>
      </w:r>
      <w:proofErr w:type="spellEnd"/>
      <w:r>
        <w:rPr>
          <w:spacing w:val="-15"/>
        </w:rPr>
        <w:t xml:space="preserve"> </w:t>
      </w:r>
      <w:r>
        <w:t>(2018)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proofErr w:type="spellStart"/>
      <w:r>
        <w:t>mengatakan</w:t>
      </w:r>
      <w:proofErr w:type="spellEnd"/>
      <w:r>
        <w:rPr>
          <w:spacing w:val="-15"/>
        </w:rPr>
        <w:t xml:space="preserve"> </w:t>
      </w:r>
      <w:proofErr w:type="spellStart"/>
      <w:r>
        <w:t>bahwa</w:t>
      </w:r>
      <w:proofErr w:type="spellEnd"/>
      <w:r>
        <w:rPr>
          <w:spacing w:val="-15"/>
        </w:rPr>
        <w:t xml:space="preserve"> </w:t>
      </w:r>
      <w:proofErr w:type="spellStart"/>
      <w:r>
        <w:t>stabilitas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>.</w:t>
      </w:r>
    </w:p>
    <w:p w14:paraId="4D364422" w14:textId="77777777" w:rsidR="00027ABA" w:rsidRDefault="00000000">
      <w:pPr>
        <w:pStyle w:val="Heading2"/>
        <w:spacing w:before="167"/>
      </w:pPr>
      <w:r>
        <w:t>Aset</w:t>
      </w:r>
      <w:r>
        <w:rPr>
          <w:spacing w:val="-6"/>
        </w:rPr>
        <w:t xml:space="preserve"> </w:t>
      </w:r>
      <w:proofErr w:type="spellStart"/>
      <w:r>
        <w:t>dalam</w:t>
      </w:r>
      <w:proofErr w:type="spellEnd"/>
      <w:r>
        <w:rPr>
          <w:spacing w:val="-7"/>
        </w:rPr>
        <w:t xml:space="preserve"> </w:t>
      </w:r>
      <w:proofErr w:type="spellStart"/>
      <w:r>
        <w:t>mendeteksi</w:t>
      </w:r>
      <w:proofErr w:type="spellEnd"/>
      <w:r>
        <w:rPr>
          <w:spacing w:val="1"/>
        </w:rPr>
        <w:t xml:space="preserve"> </w:t>
      </w:r>
      <w:proofErr w:type="spellStart"/>
      <w:r>
        <w:t>kecurangan</w:t>
      </w:r>
      <w:proofErr w:type="spellEnd"/>
      <w:r>
        <w:rPr>
          <w:spacing w:val="-4"/>
        </w:rPr>
        <w:t xml:space="preserve"> </w:t>
      </w:r>
      <w:proofErr w:type="spellStart"/>
      <w:r>
        <w:t>laporan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keuangan</w:t>
      </w:r>
      <w:proofErr w:type="spellEnd"/>
    </w:p>
    <w:p w14:paraId="35E0B0FB" w14:textId="77777777" w:rsidR="00027ABA" w:rsidRDefault="00000000">
      <w:pPr>
        <w:pStyle w:val="BodyText"/>
        <w:ind w:right="580" w:firstLine="283"/>
      </w:pPr>
      <w:r>
        <w:t xml:space="preserve">Pada </w:t>
      </w:r>
      <w:proofErr w:type="spellStart"/>
      <w:r>
        <w:t>sumber</w:t>
      </w:r>
      <w:proofErr w:type="spellEnd"/>
      <w:r>
        <w:t xml:space="preserve"> data yang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bank yang </w:t>
      </w:r>
      <w:proofErr w:type="spellStart"/>
      <w:r>
        <w:t>diproksikan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aset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mendeteksi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,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0.608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proofErr w:type="spellStart"/>
      <w:r>
        <w:t>menunjukkan</w:t>
      </w:r>
      <w:proofErr w:type="spellEnd"/>
      <w:r>
        <w:rPr>
          <w:spacing w:val="-15"/>
        </w:rPr>
        <w:t xml:space="preserve"> </w:t>
      </w:r>
      <w:proofErr w:type="spellStart"/>
      <w:r>
        <w:t>nilai</w:t>
      </w:r>
      <w:proofErr w:type="spellEnd"/>
      <w:r>
        <w:rPr>
          <w:spacing w:val="-15"/>
        </w:rPr>
        <w:t xml:space="preserve"> </w:t>
      </w:r>
      <w:proofErr w:type="spellStart"/>
      <w:r>
        <w:t>diatas</w:t>
      </w:r>
      <w:proofErr w:type="spellEnd"/>
      <w:r>
        <w:rPr>
          <w:spacing w:val="-15"/>
        </w:rPr>
        <w:t xml:space="preserve"> </w:t>
      </w:r>
      <w:proofErr w:type="spellStart"/>
      <w:r>
        <w:t>siginifikasi</w:t>
      </w:r>
      <w:proofErr w:type="spellEnd"/>
      <w:r>
        <w:rPr>
          <w:spacing w:val="-15"/>
        </w:rPr>
        <w:t xml:space="preserve"> </w:t>
      </w:r>
      <w:r>
        <w:t>(0.05).</w:t>
      </w:r>
      <w:r>
        <w:rPr>
          <w:spacing w:val="-15"/>
        </w:rPr>
        <w:t xml:space="preserve"> </w:t>
      </w:r>
      <w:proofErr w:type="spellStart"/>
      <w:r>
        <w:t>ini</w:t>
      </w:r>
      <w:proofErr w:type="spellEnd"/>
      <w:r>
        <w:rPr>
          <w:spacing w:val="-15"/>
        </w:rPr>
        <w:t xml:space="preserve"> </w:t>
      </w:r>
      <w:proofErr w:type="spellStart"/>
      <w:r>
        <w:t>menunjukkan</w:t>
      </w:r>
      <w:proofErr w:type="spellEnd"/>
      <w:r>
        <w:rPr>
          <w:spacing w:val="-15"/>
        </w:rPr>
        <w:t xml:space="preserve"> </w:t>
      </w:r>
      <w:proofErr w:type="spellStart"/>
      <w:r>
        <w:t>bahwa</w:t>
      </w:r>
      <w:proofErr w:type="spellEnd"/>
      <w:r>
        <w:rPr>
          <w:spacing w:val="-11"/>
        </w:rPr>
        <w:t xml:space="preserve"> </w:t>
      </w:r>
      <w:proofErr w:type="spellStart"/>
      <w:r>
        <w:t>semakin</w:t>
      </w:r>
      <w:proofErr w:type="spellEnd"/>
      <w:r>
        <w:rPr>
          <w:spacing w:val="-13"/>
        </w:rP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nilai</w:t>
      </w:r>
      <w:proofErr w:type="spellEnd"/>
      <w:r>
        <w:rPr>
          <w:spacing w:val="-10"/>
        </w:rPr>
        <w:t xml:space="preserve"> </w:t>
      </w:r>
      <w:r>
        <w:t>total</w:t>
      </w:r>
      <w:r>
        <w:rPr>
          <w:spacing w:val="-10"/>
        </w:rPr>
        <w:t xml:space="preserve"> </w:t>
      </w:r>
      <w:proofErr w:type="spellStart"/>
      <w:r>
        <w:t>aktiva</w:t>
      </w:r>
      <w:proofErr w:type="spellEnd"/>
      <w:r>
        <w:t xml:space="preserve">,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pula</w:t>
      </w:r>
      <w:r>
        <w:rPr>
          <w:spacing w:val="-2"/>
        </w:rPr>
        <w:t xml:space="preserve"> </w:t>
      </w:r>
      <w:proofErr w:type="spellStart"/>
      <w:r>
        <w:t>ukuran</w:t>
      </w:r>
      <w:proofErr w:type="spellEnd"/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kinerja</w:t>
      </w:r>
      <w:proofErr w:type="spellEnd"/>
      <w:r>
        <w:rPr>
          <w:spacing w:val="-2"/>
        </w:rPr>
        <w:t xml:space="preserve"> </w:t>
      </w:r>
      <w:proofErr w:type="spellStart"/>
      <w:r>
        <w:t>perusahaan</w:t>
      </w:r>
      <w:proofErr w:type="spellEnd"/>
      <w:r>
        <w:rPr>
          <w:spacing w:val="-6"/>
        </w:rP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rPr>
          <w:spacing w:val="-6"/>
        </w:rPr>
        <w:t xml:space="preserve"> </w:t>
      </w:r>
      <w:proofErr w:type="spellStart"/>
      <w:r>
        <w:t>baik</w:t>
      </w:r>
      <w:proofErr w:type="spellEnd"/>
      <w:r>
        <w:t xml:space="preserve">. Hal </w:t>
      </w:r>
      <w:proofErr w:type="spellStart"/>
      <w:r>
        <w:t>ini</w:t>
      </w:r>
      <w:proofErr w:type="spellEnd"/>
      <w:r>
        <w:rPr>
          <w:spacing w:val="-11"/>
        </w:rPr>
        <w:t xml:space="preserve"> </w:t>
      </w:r>
      <w:proofErr w:type="spellStart"/>
      <w:r>
        <w:t>disebabkan</w:t>
      </w:r>
      <w:proofErr w:type="spellEnd"/>
      <w:r>
        <w:rPr>
          <w:spacing w:val="-7"/>
        </w:rPr>
        <w:t xml:space="preserve"> </w:t>
      </w:r>
      <w:proofErr w:type="spellStart"/>
      <w:r>
        <w:t>karena</w:t>
      </w:r>
      <w:proofErr w:type="spellEnd"/>
      <w:r>
        <w:rPr>
          <w:spacing w:val="-3"/>
        </w:rPr>
        <w:t xml:space="preserve"> </w:t>
      </w:r>
      <w:proofErr w:type="spellStart"/>
      <w:r>
        <w:t>ukuran</w:t>
      </w:r>
      <w:proofErr w:type="spellEnd"/>
      <w:r>
        <w:rPr>
          <w:spacing w:val="-7"/>
        </w:rPr>
        <w:t xml:space="preserve"> </w:t>
      </w:r>
      <w:proofErr w:type="spellStart"/>
      <w:r>
        <w:t>perusahaan</w:t>
      </w:r>
      <w:proofErr w:type="spellEnd"/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proofErr w:type="spellStart"/>
      <w:r>
        <w:t>perubahan</w:t>
      </w:r>
      <w:proofErr w:type="spellEnd"/>
      <w:r>
        <w:rPr>
          <w:spacing w:val="-7"/>
        </w:rPr>
        <w:t xml:space="preserve"> </w:t>
      </w:r>
      <w:proofErr w:type="spellStart"/>
      <w:r>
        <w:t>aset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rPr>
          <w:spacing w:val="-7"/>
        </w:rPr>
        <w:t xml:space="preserve"> </w:t>
      </w:r>
      <w:proofErr w:type="spellStart"/>
      <w:r>
        <w:t>hubungan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searah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oleh Barus et al (2021)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rPr>
          <w:spacing w:val="-8"/>
        </w:rPr>
        <w:t xml:space="preserve"> </w:t>
      </w:r>
      <w:proofErr w:type="spellStart"/>
      <w:r>
        <w:t>pengaruh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rPr>
          <w:spacing w:val="-4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mendeteksi</w:t>
      </w:r>
      <w:proofErr w:type="spellEnd"/>
      <w:r>
        <w:rPr>
          <w:spacing w:val="-8"/>
        </w:rP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rPr>
          <w:spacing w:val="-4"/>
        </w:rPr>
        <w:t xml:space="preserve"> </w:t>
      </w:r>
      <w:proofErr w:type="spellStart"/>
      <w:r>
        <w:t>keuangan</w:t>
      </w:r>
      <w:proofErr w:type="spellEnd"/>
      <w:r>
        <w:t xml:space="preserve">.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Siswantoro</w:t>
      </w:r>
      <w:proofErr w:type="spellEnd"/>
      <w:r>
        <w:t xml:space="preserve"> (2020)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tergolong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yang di </w:t>
      </w:r>
      <w:proofErr w:type="spellStart"/>
      <w:r>
        <w:t>proksikan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aset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 pula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memicu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fraud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>.</w:t>
      </w:r>
    </w:p>
    <w:p w14:paraId="07F264DA" w14:textId="77777777" w:rsidR="00027ABA" w:rsidRDefault="00000000">
      <w:pPr>
        <w:pStyle w:val="Heading2"/>
        <w:spacing w:before="174"/>
      </w:pPr>
      <w:r>
        <w:t>Change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Inventoris</w:t>
      </w:r>
      <w:proofErr w:type="spellEnd"/>
      <w:r>
        <w:rPr>
          <w:spacing w:val="-2"/>
        </w:rPr>
        <w:t xml:space="preserve"> </w:t>
      </w:r>
      <w:proofErr w:type="spellStart"/>
      <w:r>
        <w:t>dalam</w:t>
      </w:r>
      <w:proofErr w:type="spellEnd"/>
      <w:r>
        <w:rPr>
          <w:spacing w:val="-3"/>
        </w:rPr>
        <w:t xml:space="preserve"> </w:t>
      </w:r>
      <w:proofErr w:type="spellStart"/>
      <w:r>
        <w:t>mendeteksi</w:t>
      </w:r>
      <w:proofErr w:type="spellEnd"/>
      <w:r>
        <w:rPr>
          <w:spacing w:val="-3"/>
        </w:rPr>
        <w:t xml:space="preserve"> </w:t>
      </w:r>
      <w:proofErr w:type="spellStart"/>
      <w:r>
        <w:t>kecurangan</w:t>
      </w:r>
      <w:proofErr w:type="spellEnd"/>
      <w:r>
        <w:rPr>
          <w:spacing w:val="-4"/>
        </w:rPr>
        <w:t xml:space="preserve"> </w:t>
      </w:r>
      <w:proofErr w:type="spellStart"/>
      <w:r>
        <w:t>laporan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keuangan</w:t>
      </w:r>
      <w:proofErr w:type="spellEnd"/>
    </w:p>
    <w:p w14:paraId="7913C699" w14:textId="77777777" w:rsidR="00027ABA" w:rsidRDefault="00027ABA">
      <w:pPr>
        <w:pStyle w:val="Heading2"/>
        <w:sectPr w:rsidR="00027ABA">
          <w:pgSz w:w="11910" w:h="16840"/>
          <w:pgMar w:top="1400" w:right="850" w:bottom="280" w:left="1417" w:header="720" w:footer="720" w:gutter="0"/>
          <w:cols w:space="720"/>
        </w:sectPr>
      </w:pPr>
    </w:p>
    <w:p w14:paraId="06B6DFC2" w14:textId="77777777" w:rsidR="00027ABA" w:rsidRDefault="00000000">
      <w:pPr>
        <w:pStyle w:val="BodyText"/>
        <w:spacing w:before="74"/>
        <w:ind w:right="585" w:firstLine="283"/>
      </w:pPr>
      <w:r>
        <w:lastRenderedPageBreak/>
        <w:t>Pada</w:t>
      </w:r>
      <w:r>
        <w:rPr>
          <w:spacing w:val="-15"/>
        </w:rPr>
        <w:t xml:space="preserve"> </w:t>
      </w:r>
      <w:proofErr w:type="spellStart"/>
      <w:r>
        <w:t>sumber</w:t>
      </w:r>
      <w:proofErr w:type="spellEnd"/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proofErr w:type="spellStart"/>
      <w:r>
        <w:t>diolah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persediaan</w:t>
      </w:r>
      <w:proofErr w:type="spellEnd"/>
      <w:r>
        <w:rPr>
          <w:spacing w:val="-15"/>
        </w:rPr>
        <w:t xml:space="preserve"> </w:t>
      </w:r>
      <w:proofErr w:type="spellStart"/>
      <w:r>
        <w:t>perusahaan</w:t>
      </w:r>
      <w:proofErr w:type="spellEnd"/>
      <w:r>
        <w:rPr>
          <w:spacing w:val="-15"/>
        </w:rPr>
        <w:t xml:space="preserve"> </w:t>
      </w:r>
      <w:proofErr w:type="spellStart"/>
      <w:r>
        <w:t>menunjukkan</w:t>
      </w:r>
      <w:proofErr w:type="spellEnd"/>
      <w:r>
        <w:rPr>
          <w:spacing w:val="-15"/>
        </w:rPr>
        <w:t xml:space="preserve"> </w:t>
      </w:r>
      <w:proofErr w:type="spellStart"/>
      <w:r>
        <w:t>bahwa</w:t>
      </w:r>
      <w:proofErr w:type="spellEnd"/>
      <w:r>
        <w:rPr>
          <w:spacing w:val="-15"/>
        </w:rPr>
        <w:t xml:space="preserve"> </w:t>
      </w:r>
      <w:proofErr w:type="spellStart"/>
      <w:r>
        <w:t>berpengaruh</w:t>
      </w:r>
      <w:proofErr w:type="spellEnd"/>
      <w:r>
        <w:rPr>
          <w:spacing w:val="-15"/>
        </w:rPr>
        <w:t xml:space="preserve"> </w:t>
      </w:r>
      <w:r>
        <w:t xml:space="preserve">dan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mendeteksi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,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0.000 yang </w:t>
      </w:r>
      <w:proofErr w:type="spellStart"/>
      <w:r>
        <w:t>menunjukkan</w:t>
      </w:r>
      <w:proofErr w:type="spellEnd"/>
      <w:r>
        <w:rPr>
          <w:spacing w:val="-15"/>
        </w:rPr>
        <w:t xml:space="preserve"> </w:t>
      </w:r>
      <w:proofErr w:type="spellStart"/>
      <w:r>
        <w:t>nilai</w:t>
      </w:r>
      <w:proofErr w:type="spellEnd"/>
      <w:r>
        <w:rPr>
          <w:spacing w:val="-15"/>
        </w:rPr>
        <w:t xml:space="preserve"> </w:t>
      </w:r>
      <w:proofErr w:type="spellStart"/>
      <w:r>
        <w:t>dibawah</w:t>
      </w:r>
      <w:proofErr w:type="spellEnd"/>
      <w:r>
        <w:rPr>
          <w:spacing w:val="-15"/>
        </w:rPr>
        <w:t xml:space="preserve"> </w:t>
      </w:r>
      <w:proofErr w:type="spellStart"/>
      <w:r>
        <w:t>tingkat</w:t>
      </w:r>
      <w:proofErr w:type="spellEnd"/>
      <w:r>
        <w:rPr>
          <w:spacing w:val="-15"/>
        </w:rPr>
        <w:t xml:space="preserve"> </w:t>
      </w:r>
      <w:proofErr w:type="spellStart"/>
      <w:r>
        <w:t>signifikasi</w:t>
      </w:r>
      <w:proofErr w:type="spellEnd"/>
      <w:r>
        <w:rPr>
          <w:spacing w:val="-15"/>
        </w:rPr>
        <w:t xml:space="preserve"> </w:t>
      </w:r>
      <w:proofErr w:type="spellStart"/>
      <w:r>
        <w:t>yaitu</w:t>
      </w:r>
      <w:proofErr w:type="spellEnd"/>
      <w:r>
        <w:rPr>
          <w:spacing w:val="-15"/>
        </w:rPr>
        <w:t xml:space="preserve"> </w:t>
      </w:r>
      <w:r>
        <w:t>(0.05).</w:t>
      </w:r>
      <w:r>
        <w:rPr>
          <w:spacing w:val="-15"/>
        </w:rPr>
        <w:t xml:space="preserve"> </w:t>
      </w:r>
      <w:proofErr w:type="spellStart"/>
      <w:r>
        <w:t>ini</w:t>
      </w:r>
      <w:proofErr w:type="spellEnd"/>
      <w:r>
        <w:rPr>
          <w:spacing w:val="-15"/>
        </w:rPr>
        <w:t xml:space="preserve"> </w:t>
      </w:r>
      <w:proofErr w:type="spellStart"/>
      <w:r>
        <w:t>menunjukkan</w:t>
      </w:r>
      <w:proofErr w:type="spellEnd"/>
      <w:r>
        <w:rPr>
          <w:spacing w:val="-15"/>
        </w:rPr>
        <w:t xml:space="preserve"> </w:t>
      </w:r>
      <w:proofErr w:type="spellStart"/>
      <w:r>
        <w:t>bahwa</w:t>
      </w:r>
      <w:proofErr w:type="spellEnd"/>
      <w:r>
        <w:rPr>
          <w:spacing w:val="-15"/>
        </w:rPr>
        <w:t xml:space="preserve"> </w:t>
      </w:r>
      <w:proofErr w:type="spellStart"/>
      <w:r>
        <w:t>persediaan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aktiva</w:t>
      </w:r>
      <w:proofErr w:type="spellEnd"/>
      <w:r>
        <w:t xml:space="preserve"> </w:t>
      </w:r>
      <w:proofErr w:type="spellStart"/>
      <w:r>
        <w:t>lancar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rentan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pencurian</w:t>
      </w:r>
      <w:proofErr w:type="spellEnd"/>
      <w:r>
        <w:t xml:space="preserve"> dan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persediaan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neraca</w:t>
      </w:r>
      <w:proofErr w:type="spellEnd"/>
      <w:r>
        <w:t xml:space="preserve"> dan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rugi</w:t>
      </w:r>
      <w:proofErr w:type="spellEnd"/>
      <w:r>
        <w:t xml:space="preserve">. Selaras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Indriani</w:t>
      </w:r>
      <w:proofErr w:type="spellEnd"/>
      <w:r>
        <w:t xml:space="preserve"> dan Titan (2017)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persediaan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siginifikan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mendeteksi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.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Aprilia dan </w:t>
      </w:r>
      <w:proofErr w:type="spellStart"/>
      <w:r>
        <w:t>Furqani</w:t>
      </w:r>
      <w:proofErr w:type="spellEnd"/>
      <w:r>
        <w:t xml:space="preserve"> </w:t>
      </w:r>
      <w:r>
        <w:rPr>
          <w:spacing w:val="-2"/>
        </w:rPr>
        <w:t>(2021).</w:t>
      </w:r>
    </w:p>
    <w:p w14:paraId="30B2D8D7" w14:textId="77777777" w:rsidR="00027ABA" w:rsidRDefault="00000000">
      <w:pPr>
        <w:pStyle w:val="Heading2"/>
        <w:spacing w:before="171"/>
      </w:pPr>
      <w:r>
        <w:t>Change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Receivable</w:t>
      </w:r>
      <w:r>
        <w:rPr>
          <w:spacing w:val="-4"/>
        </w:rPr>
        <w:t xml:space="preserve"> </w:t>
      </w:r>
      <w:proofErr w:type="spellStart"/>
      <w:r>
        <w:t>dalam</w:t>
      </w:r>
      <w:proofErr w:type="spellEnd"/>
      <w:r>
        <w:rPr>
          <w:spacing w:val="-3"/>
        </w:rPr>
        <w:t xml:space="preserve"> </w:t>
      </w:r>
      <w:proofErr w:type="spellStart"/>
      <w:r>
        <w:t>mendeteksi</w:t>
      </w:r>
      <w:proofErr w:type="spellEnd"/>
      <w:r>
        <w:rPr>
          <w:spacing w:val="-3"/>
        </w:rPr>
        <w:t xml:space="preserve"> </w:t>
      </w:r>
      <w:proofErr w:type="spellStart"/>
      <w:r>
        <w:t>kecurangan</w:t>
      </w:r>
      <w:proofErr w:type="spellEnd"/>
      <w:r>
        <w:rPr>
          <w:spacing w:val="-3"/>
        </w:rPr>
        <w:t xml:space="preserve"> </w:t>
      </w:r>
      <w:proofErr w:type="spellStart"/>
      <w:r>
        <w:t>laporan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keuangan</w:t>
      </w:r>
      <w:proofErr w:type="spellEnd"/>
    </w:p>
    <w:p w14:paraId="58356EE5" w14:textId="77777777" w:rsidR="00027ABA" w:rsidRDefault="00000000">
      <w:pPr>
        <w:pStyle w:val="BodyText"/>
        <w:ind w:right="588" w:firstLine="283"/>
      </w:pPr>
      <w:r>
        <w:t xml:space="preserve">Pada </w:t>
      </w:r>
      <w:proofErr w:type="spellStart"/>
      <w:r>
        <w:t>sumber</w:t>
      </w:r>
      <w:proofErr w:type="spellEnd"/>
      <w:r>
        <w:t xml:space="preserve"> data yang </w:t>
      </w:r>
      <w:proofErr w:type="spellStart"/>
      <w:r>
        <w:t>diolah</w:t>
      </w:r>
      <w:proofErr w:type="spellEnd"/>
      <w:r>
        <w:t xml:space="preserve">, </w:t>
      </w:r>
      <w:proofErr w:type="spellStart"/>
      <w:r>
        <w:t>piutang</w:t>
      </w:r>
      <w:proofErr w:type="spellEnd"/>
      <w:r>
        <w:t xml:space="preserve"> pada </w:t>
      </w:r>
      <w:proofErr w:type="spellStart"/>
      <w:r>
        <w:t>perusahan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mendeteksi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,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0.000 yang </w:t>
      </w:r>
      <w:proofErr w:type="spellStart"/>
      <w:r>
        <w:t>menunjukkan</w:t>
      </w:r>
      <w:proofErr w:type="spellEnd"/>
      <w:r>
        <w:rPr>
          <w:spacing w:val="-3"/>
        </w:rPr>
        <w:t xml:space="preserve"> </w:t>
      </w:r>
      <w:proofErr w:type="spellStart"/>
      <w:r>
        <w:t>nilai</w:t>
      </w:r>
      <w:proofErr w:type="spellEnd"/>
      <w:r>
        <w:rPr>
          <w:spacing w:val="-7"/>
        </w:rPr>
        <w:t xml:space="preserve"> </w:t>
      </w:r>
      <w:proofErr w:type="spellStart"/>
      <w:r>
        <w:t>dibawah</w:t>
      </w:r>
      <w:proofErr w:type="spellEnd"/>
      <w:r>
        <w:rPr>
          <w:spacing w:val="-7"/>
        </w:rP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signifikasi</w:t>
      </w:r>
      <w:proofErr w:type="spellEnd"/>
      <w:r>
        <w:rPr>
          <w:spacing w:val="-3"/>
        </w:rPr>
        <w:t xml:space="preserve"> </w:t>
      </w:r>
      <w:proofErr w:type="spellStart"/>
      <w:r>
        <w:t>yaitu</w:t>
      </w:r>
      <w:proofErr w:type="spellEnd"/>
      <w:r>
        <w:rPr>
          <w:spacing w:val="-3"/>
        </w:rPr>
        <w:t xml:space="preserve"> </w:t>
      </w:r>
      <w:r>
        <w:t>(0.05).</w:t>
      </w:r>
      <w:r>
        <w:rPr>
          <w:spacing w:val="-4"/>
        </w:rPr>
        <w:t xml:space="preserve"> </w:t>
      </w:r>
      <w:proofErr w:type="spellStart"/>
      <w:r>
        <w:t>didukung</w:t>
      </w:r>
      <w:proofErr w:type="spellEnd"/>
      <w:r>
        <w:rPr>
          <w:spacing w:val="-3"/>
        </w:rPr>
        <w:t xml:space="preserve"> </w:t>
      </w:r>
      <w:r>
        <w:t>oleh</w:t>
      </w:r>
      <w:r>
        <w:rPr>
          <w:spacing w:val="-7"/>
        </w:rPr>
        <w:t xml:space="preserve"> </w:t>
      </w:r>
      <w:proofErr w:type="spellStart"/>
      <w:r>
        <w:t>penelitian</w:t>
      </w:r>
      <w:proofErr w:type="spellEnd"/>
      <w:r>
        <w:rPr>
          <w:spacing w:val="-7"/>
        </w:rPr>
        <w:t xml:space="preserve"> </w:t>
      </w:r>
      <w:r>
        <w:t>Jaya</w:t>
      </w:r>
      <w:r>
        <w:rPr>
          <w:spacing w:val="-3"/>
        </w:rPr>
        <w:t xml:space="preserve"> </w:t>
      </w:r>
      <w:r>
        <w:t xml:space="preserve">dan </w:t>
      </w:r>
      <w:proofErr w:type="spellStart"/>
      <w:r>
        <w:t>Poerwono</w:t>
      </w:r>
      <w:proofErr w:type="spellEnd"/>
      <w:r>
        <w:t xml:space="preserve"> (2019)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piutang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Fahlina</w:t>
      </w:r>
      <w:proofErr w:type="spellEnd"/>
      <w:r>
        <w:t xml:space="preserve"> (2018)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proksi</w:t>
      </w:r>
      <w:proofErr w:type="spellEnd"/>
      <w:r>
        <w:t xml:space="preserve"> </w:t>
      </w:r>
      <w:proofErr w:type="spellStart"/>
      <w:r>
        <w:t>piutang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. Besar </w:t>
      </w:r>
      <w:proofErr w:type="spellStart"/>
      <w:r>
        <w:t>kecilnya</w:t>
      </w:r>
      <w:proofErr w:type="spellEnd"/>
      <w:r>
        <w:t xml:space="preserve"> </w:t>
      </w:r>
      <w:proofErr w:type="spellStart"/>
      <w:r>
        <w:t>piutang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kas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menbuat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tidnakan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rata-rata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piutang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piutang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memicu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>.</w:t>
      </w:r>
    </w:p>
    <w:p w14:paraId="14EC2947" w14:textId="77777777" w:rsidR="00027ABA" w:rsidRDefault="00000000">
      <w:pPr>
        <w:pStyle w:val="Heading2"/>
        <w:spacing w:before="170"/>
      </w:pPr>
      <w:proofErr w:type="spellStart"/>
      <w:r>
        <w:t>Ekuitas</w:t>
      </w:r>
      <w:proofErr w:type="spellEnd"/>
      <w:r>
        <w:rPr>
          <w:spacing w:val="-4"/>
        </w:rPr>
        <w:t xml:space="preserve"> </w:t>
      </w:r>
      <w:proofErr w:type="spellStart"/>
      <w:r>
        <w:t>dalam</w:t>
      </w:r>
      <w:proofErr w:type="spellEnd"/>
      <w:r>
        <w:rPr>
          <w:spacing w:val="-5"/>
        </w:rPr>
        <w:t xml:space="preserve"> </w:t>
      </w:r>
      <w:proofErr w:type="spellStart"/>
      <w:r>
        <w:t>mendeteksi</w:t>
      </w:r>
      <w:proofErr w:type="spellEnd"/>
      <w:r>
        <w:rPr>
          <w:spacing w:val="-2"/>
        </w:rPr>
        <w:t xml:space="preserve"> </w:t>
      </w:r>
      <w:proofErr w:type="spellStart"/>
      <w:r>
        <w:t>kecurangan</w:t>
      </w:r>
      <w:proofErr w:type="spellEnd"/>
      <w:r>
        <w:rPr>
          <w:spacing w:val="-2"/>
        </w:rPr>
        <w:t xml:space="preserve"> </w:t>
      </w:r>
      <w:proofErr w:type="spellStart"/>
      <w:r>
        <w:t>laporan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keuangan</w:t>
      </w:r>
      <w:proofErr w:type="spellEnd"/>
    </w:p>
    <w:p w14:paraId="42F8335A" w14:textId="77777777" w:rsidR="00027ABA" w:rsidRDefault="00000000">
      <w:pPr>
        <w:pStyle w:val="BodyText"/>
        <w:ind w:right="585" w:firstLine="283"/>
      </w:pPr>
      <w:r>
        <w:t xml:space="preserve">Pada </w:t>
      </w:r>
      <w:proofErr w:type="spellStart"/>
      <w:r>
        <w:t>sumber</w:t>
      </w:r>
      <w:proofErr w:type="spellEnd"/>
      <w:r>
        <w:t xml:space="preserve"> data yang </w:t>
      </w:r>
      <w:proofErr w:type="spellStart"/>
      <w:r>
        <w:t>diolah</w:t>
      </w:r>
      <w:proofErr w:type="spellEnd"/>
      <w:r>
        <w:t xml:space="preserve">, </w:t>
      </w:r>
      <w:proofErr w:type="spellStart"/>
      <w:r>
        <w:t>rasio</w:t>
      </w:r>
      <w:proofErr w:type="spellEnd"/>
      <w:r>
        <w:t xml:space="preserve"> </w:t>
      </w:r>
      <w:proofErr w:type="spellStart"/>
      <w:r>
        <w:t>perputaran</w:t>
      </w:r>
      <w:proofErr w:type="spellEnd"/>
      <w:r>
        <w:t xml:space="preserve"> modal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mendeteksi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,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signifikasi</w:t>
      </w:r>
      <w:proofErr w:type="spellEnd"/>
      <w:r>
        <w:t xml:space="preserve"> 0.944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perputaran</w:t>
      </w:r>
      <w:proofErr w:type="spellEnd"/>
      <w:r>
        <w:t xml:space="preserve"> modal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mendteksi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rPr>
          <w:spacing w:val="-15"/>
        </w:rPr>
        <w:t xml:space="preserve"> </w:t>
      </w:r>
      <w:proofErr w:type="spellStart"/>
      <w:r>
        <w:t>karena</w:t>
      </w:r>
      <w:proofErr w:type="spellEnd"/>
      <w:r>
        <w:rPr>
          <w:spacing w:val="-15"/>
        </w:rPr>
        <w:t xml:space="preserve"> </w:t>
      </w:r>
      <w:proofErr w:type="spellStart"/>
      <w:r>
        <w:t>nilai</w:t>
      </w:r>
      <w:proofErr w:type="spellEnd"/>
      <w:r>
        <w:rPr>
          <w:spacing w:val="-15"/>
        </w:rPr>
        <w:t xml:space="preserve"> </w:t>
      </w:r>
      <w:r>
        <w:t>optimal</w:t>
      </w:r>
      <w:r>
        <w:rPr>
          <w:spacing w:val="-15"/>
        </w:rPr>
        <w:t xml:space="preserve"> </w:t>
      </w:r>
      <w:proofErr w:type="spellStart"/>
      <w:r>
        <w:t>perputaran</w:t>
      </w:r>
      <w:proofErr w:type="spellEnd"/>
      <w:r>
        <w:rPr>
          <w:spacing w:val="-15"/>
        </w:rPr>
        <w:t xml:space="preserve"> </w:t>
      </w:r>
      <w:r>
        <w:t>modal</w:t>
      </w:r>
      <w:r>
        <w:rPr>
          <w:spacing w:val="-15"/>
        </w:rPr>
        <w:t xml:space="preserve"> </w:t>
      </w:r>
      <w:proofErr w:type="spellStart"/>
      <w:r>
        <w:t>kerja</w:t>
      </w:r>
      <w:proofErr w:type="spellEnd"/>
      <w:r>
        <w:rPr>
          <w:spacing w:val="-15"/>
        </w:rPr>
        <w:t xml:space="preserve"> </w:t>
      </w:r>
      <w:proofErr w:type="spellStart"/>
      <w:r>
        <w:t>suatu</w:t>
      </w:r>
      <w:proofErr w:type="spellEnd"/>
      <w:r>
        <w:rPr>
          <w:spacing w:val="-15"/>
        </w:rPr>
        <w:t xml:space="preserve"> </w:t>
      </w:r>
      <w:proofErr w:type="spellStart"/>
      <w:r>
        <w:t>perusahaan</w:t>
      </w:r>
      <w:proofErr w:type="spellEnd"/>
      <w:r>
        <w:rPr>
          <w:spacing w:val="-15"/>
        </w:rPr>
        <w:t xml:space="preserve"> </w:t>
      </w:r>
      <w:proofErr w:type="spellStart"/>
      <w:r>
        <w:t>akan</w:t>
      </w:r>
      <w:proofErr w:type="spellEnd"/>
      <w:r>
        <w:rPr>
          <w:spacing w:val="-15"/>
        </w:rPr>
        <w:t xml:space="preserve"> </w:t>
      </w:r>
      <w:proofErr w:type="spellStart"/>
      <w:r>
        <w:t>berbeda</w:t>
      </w:r>
      <w:proofErr w:type="spellEnd"/>
      <w:r>
        <w:rPr>
          <w:spacing w:val="-15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optimal </w:t>
      </w:r>
      <w:proofErr w:type="spellStart"/>
      <w:r>
        <w:t>perputaran</w:t>
      </w:r>
      <w:proofErr w:type="spellEnd"/>
      <w:r>
        <w:t xml:space="preserve"> modal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lain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perusaahaan</w:t>
      </w:r>
      <w:proofErr w:type="spellEnd"/>
      <w:r>
        <w:t xml:space="preserve">,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, dan </w:t>
      </w:r>
      <w:proofErr w:type="spellStart"/>
      <w:r>
        <w:t>sebagainya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Hartono (2020)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perputaran</w:t>
      </w:r>
      <w:proofErr w:type="spellEnd"/>
      <w:r>
        <w:t xml:space="preserve"> modal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rPr>
          <w:spacing w:val="-15"/>
        </w:rPr>
        <w:t xml:space="preserve"> </w:t>
      </w:r>
      <w:proofErr w:type="spellStart"/>
      <w:r>
        <w:t>signifikan</w:t>
      </w:r>
      <w:proofErr w:type="spellEnd"/>
      <w:r>
        <w:rPr>
          <w:spacing w:val="-15"/>
        </w:rPr>
        <w:t xml:space="preserve"> </w:t>
      </w:r>
      <w:proofErr w:type="spellStart"/>
      <w:r>
        <w:t>terhadap</w:t>
      </w:r>
      <w:proofErr w:type="spellEnd"/>
      <w:r>
        <w:rPr>
          <w:spacing w:val="-15"/>
        </w:rPr>
        <w:t xml:space="preserve"> </w:t>
      </w:r>
      <w:proofErr w:type="spellStart"/>
      <w:r>
        <w:t>lecurangan</w:t>
      </w:r>
      <w:proofErr w:type="spellEnd"/>
      <w:r>
        <w:rPr>
          <w:spacing w:val="-15"/>
        </w:rPr>
        <w:t xml:space="preserve"> </w:t>
      </w:r>
      <w:proofErr w:type="spellStart"/>
      <w:r>
        <w:t>laporan</w:t>
      </w:r>
      <w:proofErr w:type="spellEnd"/>
      <w:r>
        <w:rPr>
          <w:spacing w:val="-15"/>
        </w:rPr>
        <w:t xml:space="preserve"> </w:t>
      </w:r>
      <w:proofErr w:type="spellStart"/>
      <w:r>
        <w:t>keuangan</w:t>
      </w:r>
      <w:proofErr w:type="spellEnd"/>
      <w:r>
        <w:t>.</w:t>
      </w:r>
      <w:r>
        <w:rPr>
          <w:spacing w:val="-15"/>
        </w:rPr>
        <w:t xml:space="preserve"> </w:t>
      </w:r>
      <w:proofErr w:type="spellStart"/>
      <w:r>
        <w:t>Berbeda</w:t>
      </w:r>
      <w:proofErr w:type="spellEnd"/>
      <w:r>
        <w:rPr>
          <w:spacing w:val="-15"/>
        </w:rPr>
        <w:t xml:space="preserve"> </w:t>
      </w:r>
      <w:proofErr w:type="spellStart"/>
      <w:r>
        <w:t>dengan</w:t>
      </w:r>
      <w:proofErr w:type="spellEnd"/>
      <w:r>
        <w:rPr>
          <w:spacing w:val="-15"/>
        </w:rPr>
        <w:t xml:space="preserve"> </w:t>
      </w:r>
      <w:r>
        <w:t>Ramadhan</w:t>
      </w:r>
      <w:r>
        <w:rPr>
          <w:spacing w:val="-15"/>
        </w:rPr>
        <w:t xml:space="preserve"> </w:t>
      </w:r>
      <w:r>
        <w:t xml:space="preserve">dan </w:t>
      </w:r>
      <w:proofErr w:type="spellStart"/>
      <w:r>
        <w:t>Laksito</w:t>
      </w:r>
      <w:proofErr w:type="spellEnd"/>
      <w:r>
        <w:t xml:space="preserve"> (2019)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perputaran</w:t>
      </w:r>
      <w:proofErr w:type="spellEnd"/>
      <w:r>
        <w:t xml:space="preserve"> modal </w:t>
      </w:r>
      <w:proofErr w:type="spellStart"/>
      <w:r>
        <w:t>berpengaruh</w:t>
      </w:r>
      <w:proofErr w:type="spellEnd"/>
      <w:r>
        <w:t xml:space="preserve"> negative dan </w:t>
      </w:r>
      <w:proofErr w:type="spellStart"/>
      <w:r>
        <w:t>signifikan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saing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rPr>
          <w:spacing w:val="-2"/>
        </w:rP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digambarkan</w:t>
      </w:r>
      <w:proofErr w:type="spellEnd"/>
      <w:r>
        <w:rPr>
          <w:spacing w:val="-2"/>
        </w:rPr>
        <w:t xml:space="preserve"> </w:t>
      </w:r>
      <w:r>
        <w:t>oleh</w:t>
      </w:r>
      <w:r>
        <w:rPr>
          <w:spacing w:val="-2"/>
        </w:rPr>
        <w:t xml:space="preserve"> </w:t>
      </w:r>
      <w:proofErr w:type="spellStart"/>
      <w:r>
        <w:t>rasio</w:t>
      </w:r>
      <w:proofErr w:type="spellEnd"/>
      <w:r>
        <w:t xml:space="preserve"> </w:t>
      </w:r>
      <w:proofErr w:type="spellStart"/>
      <w:r>
        <w:t>perputaran</w:t>
      </w:r>
      <w:proofErr w:type="spellEnd"/>
      <w:r>
        <w:rPr>
          <w:spacing w:val="-2"/>
        </w:rPr>
        <w:t xml:space="preserve"> </w:t>
      </w:r>
      <w:r>
        <w:t xml:space="preserve">modal. Jadi,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rasio</w:t>
      </w:r>
      <w:proofErr w:type="spellEnd"/>
      <w:r>
        <w:t xml:space="preserve"> </w:t>
      </w:r>
      <w:proofErr w:type="spellStart"/>
      <w:r>
        <w:t>perputaran</w:t>
      </w:r>
      <w:proofErr w:type="spellEnd"/>
      <w:r>
        <w:t xml:space="preserve"> modal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bertahan</w:t>
      </w:r>
      <w:proofErr w:type="spellEnd"/>
      <w:r>
        <w:t xml:space="preserve"> </w:t>
      </w:r>
      <w:proofErr w:type="spellStart"/>
      <w:r>
        <w:t>ditengah</w:t>
      </w:r>
      <w:proofErr w:type="spellEnd"/>
      <w:r>
        <w:t xml:space="preserve"> </w:t>
      </w:r>
      <w:proofErr w:type="spellStart"/>
      <w:r>
        <w:t>ketatnya</w:t>
      </w:r>
      <w:proofErr w:type="spellEnd"/>
      <w:r>
        <w:rPr>
          <w:spacing w:val="-2"/>
        </w:rPr>
        <w:t xml:space="preserve"> </w:t>
      </w:r>
      <w:proofErr w:type="spellStart"/>
      <w:r>
        <w:t>persaingan</w:t>
      </w:r>
      <w:proofErr w:type="spellEnd"/>
      <w:r>
        <w:t>. Hal</w:t>
      </w:r>
      <w:r>
        <w:rPr>
          <w:spacing w:val="-6"/>
        </w:rPr>
        <w:t xml:space="preserve"> </w:t>
      </w:r>
      <w:proofErr w:type="spellStart"/>
      <w:r>
        <w:t>ini</w:t>
      </w:r>
      <w:proofErr w:type="spellEnd"/>
      <w:r>
        <w:rPr>
          <w:spacing w:val="-6"/>
        </w:rPr>
        <w:t xml:space="preserve"> </w:t>
      </w:r>
      <w:proofErr w:type="spellStart"/>
      <w:r>
        <w:t>menyebabkan</w:t>
      </w:r>
      <w:proofErr w:type="spellEnd"/>
      <w:r>
        <w:rPr>
          <w:spacing w:val="-1"/>
        </w:rPr>
        <w:t xml:space="preserve"> </w:t>
      </w:r>
      <w:proofErr w:type="spellStart"/>
      <w:r>
        <w:t>manajer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rPr>
          <w:spacing w:val="-6"/>
        </w:rPr>
        <w:t xml:space="preserve"> </w:t>
      </w:r>
      <w:proofErr w:type="spellStart"/>
      <w:r>
        <w:t>diri</w:t>
      </w:r>
      <w:proofErr w:type="spellEnd"/>
      <w:r>
        <w:rPr>
          <w:spacing w:val="-6"/>
        </w:rPr>
        <w:t xml:space="preserve"> </w:t>
      </w:r>
      <w:proofErr w:type="spellStart"/>
      <w:r>
        <w:t>dalam</w:t>
      </w:r>
      <w:proofErr w:type="spellEnd"/>
      <w:r>
        <w:rPr>
          <w:spacing w:val="-10"/>
        </w:rPr>
        <w:t xml:space="preserve"> </w:t>
      </w:r>
      <w:proofErr w:type="spellStart"/>
      <w:r>
        <w:t>kecurangan</w:t>
      </w:r>
      <w:proofErr w:type="spellEnd"/>
      <w:r>
        <w:rPr>
          <w:spacing w:val="-1"/>
        </w:rP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rPr>
          <w:spacing w:val="-2"/>
        </w:rPr>
        <w:t>keuangan</w:t>
      </w:r>
      <w:proofErr w:type="spellEnd"/>
      <w:r>
        <w:rPr>
          <w:spacing w:val="-2"/>
        </w:rPr>
        <w:t>.</w:t>
      </w:r>
    </w:p>
    <w:p w14:paraId="46D6E421" w14:textId="77777777" w:rsidR="00027ABA" w:rsidRDefault="00000000">
      <w:pPr>
        <w:pStyle w:val="Heading2"/>
        <w:spacing w:before="172"/>
      </w:pPr>
      <w:proofErr w:type="spellStart"/>
      <w:r>
        <w:t>Liabilitas</w:t>
      </w:r>
      <w:proofErr w:type="spellEnd"/>
      <w:r>
        <w:rPr>
          <w:spacing w:val="-7"/>
        </w:rPr>
        <w:t xml:space="preserve"> </w:t>
      </w:r>
      <w:proofErr w:type="spellStart"/>
      <w:r>
        <w:t>dalam</w:t>
      </w:r>
      <w:proofErr w:type="spellEnd"/>
      <w:r>
        <w:rPr>
          <w:spacing w:val="-6"/>
        </w:rPr>
        <w:t xml:space="preserve"> </w:t>
      </w:r>
      <w:proofErr w:type="spellStart"/>
      <w:r>
        <w:t>mendeteksi</w:t>
      </w:r>
      <w:proofErr w:type="spellEnd"/>
      <w:r>
        <w:rPr>
          <w:spacing w:val="-3"/>
        </w:rPr>
        <w:t xml:space="preserve"> </w:t>
      </w:r>
      <w:proofErr w:type="spellStart"/>
      <w:r>
        <w:t>kecurangan</w:t>
      </w:r>
      <w:proofErr w:type="spellEnd"/>
      <w:r>
        <w:rPr>
          <w:spacing w:val="-3"/>
        </w:rPr>
        <w:t xml:space="preserve"> </w:t>
      </w:r>
      <w:proofErr w:type="spellStart"/>
      <w:r>
        <w:t>laporan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keuangan</w:t>
      </w:r>
      <w:proofErr w:type="spellEnd"/>
    </w:p>
    <w:p w14:paraId="3CFA9710" w14:textId="77777777" w:rsidR="00027ABA" w:rsidRDefault="00000000">
      <w:pPr>
        <w:pStyle w:val="BodyText"/>
        <w:spacing w:before="146"/>
        <w:ind w:right="584" w:firstLine="283"/>
      </w:pPr>
      <w:r>
        <w:t xml:space="preserve">Pada </w:t>
      </w:r>
      <w:proofErr w:type="spellStart"/>
      <w:r>
        <w:t>sumber</w:t>
      </w:r>
      <w:proofErr w:type="spellEnd"/>
      <w:r>
        <w:t xml:space="preserve"> data yang </w:t>
      </w:r>
      <w:proofErr w:type="spellStart"/>
      <w:r>
        <w:t>diolah</w:t>
      </w:r>
      <w:proofErr w:type="spellEnd"/>
      <w:r>
        <w:t xml:space="preserve">,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yang </w:t>
      </w:r>
      <w:proofErr w:type="spellStart"/>
      <w:r>
        <w:t>diproksikan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liabilitas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mendeteksi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, </w:t>
      </w:r>
      <w:proofErr w:type="spellStart"/>
      <w:r>
        <w:t>dibuktikan</w:t>
      </w:r>
      <w:proofErr w:type="spellEnd"/>
      <w:r>
        <w:rPr>
          <w:spacing w:val="-15"/>
        </w:rPr>
        <w:t xml:space="preserve"> </w:t>
      </w:r>
      <w:proofErr w:type="spellStart"/>
      <w:r>
        <w:t>dengan</w:t>
      </w:r>
      <w:proofErr w:type="spellEnd"/>
      <w:r>
        <w:rPr>
          <w:spacing w:val="-11"/>
        </w:rPr>
        <w:t xml:space="preserve"> </w:t>
      </w:r>
      <w:proofErr w:type="spellStart"/>
      <w:r>
        <w:t>nilai</w:t>
      </w:r>
      <w:proofErr w:type="spellEnd"/>
      <w:r>
        <w:rPr>
          <w:spacing w:val="-15"/>
        </w:rPr>
        <w:t xml:space="preserve"> </w:t>
      </w:r>
      <w:proofErr w:type="spellStart"/>
      <w:r>
        <w:t>signifikan</w:t>
      </w:r>
      <w:proofErr w:type="spellEnd"/>
      <w:r>
        <w:rPr>
          <w:spacing w:val="-15"/>
        </w:rPr>
        <w:t xml:space="preserve"> </w:t>
      </w:r>
      <w:r>
        <w:t>0.555</w:t>
      </w:r>
      <w:r>
        <w:rPr>
          <w:spacing w:val="-6"/>
        </w:rPr>
        <w:t xml:space="preserve"> </w:t>
      </w:r>
      <w:proofErr w:type="spellStart"/>
      <w:r>
        <w:t>menunjukkan</w:t>
      </w:r>
      <w:proofErr w:type="spellEnd"/>
      <w:r>
        <w:rPr>
          <w:spacing w:val="-11"/>
        </w:rPr>
        <w:t xml:space="preserve"> </w:t>
      </w:r>
      <w:proofErr w:type="spellStart"/>
      <w:r>
        <w:t>nilai</w:t>
      </w:r>
      <w:proofErr w:type="spellEnd"/>
      <w:r>
        <w:rPr>
          <w:spacing w:val="-15"/>
        </w:rPr>
        <w:t xml:space="preserve"> </w:t>
      </w:r>
      <w:proofErr w:type="spellStart"/>
      <w:r>
        <w:t>diatas</w:t>
      </w:r>
      <w:proofErr w:type="spellEnd"/>
      <w:r>
        <w:rPr>
          <w:spacing w:val="-13"/>
        </w:rPr>
        <w:t xml:space="preserve"> </w:t>
      </w:r>
      <w:proofErr w:type="spellStart"/>
      <w:r>
        <w:t>tingkat</w:t>
      </w:r>
      <w:proofErr w:type="spellEnd"/>
      <w:r>
        <w:rPr>
          <w:spacing w:val="-6"/>
        </w:rPr>
        <w:t xml:space="preserve"> </w:t>
      </w:r>
      <w:proofErr w:type="spellStart"/>
      <w:r>
        <w:t>signifikan</w:t>
      </w:r>
      <w:proofErr w:type="spellEnd"/>
      <w:r>
        <w:rPr>
          <w:spacing w:val="-15"/>
        </w:rPr>
        <w:t xml:space="preserve"> </w:t>
      </w:r>
      <w:r>
        <w:t>(0.05).</w:t>
      </w:r>
      <w:r>
        <w:rPr>
          <w:spacing w:val="-7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parsial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deteksi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. </w:t>
      </w: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Pangesti</w:t>
      </w:r>
      <w:proofErr w:type="spellEnd"/>
      <w:r>
        <w:t xml:space="preserve"> </w:t>
      </w:r>
      <w:proofErr w:type="spellStart"/>
      <w:r>
        <w:t>dkk</w:t>
      </w:r>
      <w:proofErr w:type="spellEnd"/>
      <w:r>
        <w:t xml:space="preserve"> (2017)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rPr>
          <w:spacing w:val="-5"/>
        </w:rPr>
        <w:t xml:space="preserve"> </w:t>
      </w:r>
      <w:proofErr w:type="spellStart"/>
      <w:r>
        <w:t>rasio</w:t>
      </w:r>
      <w:proofErr w:type="spellEnd"/>
      <w:r>
        <w:rPr>
          <w:spacing w:val="40"/>
        </w:rPr>
        <w:t xml:space="preserve"> </w:t>
      </w:r>
      <w:proofErr w:type="spellStart"/>
      <w:r>
        <w:t>laverage</w:t>
      </w:r>
      <w:proofErr w:type="spellEnd"/>
      <w:r>
        <w:rPr>
          <w:spacing w:val="-4"/>
        </w:rPr>
        <w:t xml:space="preserve"> </w:t>
      </w:r>
      <w:proofErr w:type="spellStart"/>
      <w:r>
        <w:t>tidka</w:t>
      </w:r>
      <w:proofErr w:type="spellEnd"/>
      <w:r>
        <w:rPr>
          <w:spacing w:val="-4"/>
        </w:rPr>
        <w:t xml:space="preserve"> </w:t>
      </w:r>
      <w:proofErr w:type="spellStart"/>
      <w:r>
        <w:t>dapat</w:t>
      </w:r>
      <w:proofErr w:type="spellEnd"/>
      <w:r>
        <w:rPr>
          <w:spacing w:val="-3"/>
        </w:rPr>
        <w:t xml:space="preserve"> </w:t>
      </w:r>
      <w:proofErr w:type="spellStart"/>
      <w:r>
        <w:t>digunakan</w:t>
      </w:r>
      <w:proofErr w:type="spellEnd"/>
      <w:r>
        <w:rPr>
          <w:spacing w:val="-3"/>
        </w:rPr>
        <w:t xml:space="preserve"> </w:t>
      </w:r>
      <w:proofErr w:type="spellStart"/>
      <w:r>
        <w:t>mendeteksi</w:t>
      </w:r>
      <w:proofErr w:type="spellEnd"/>
      <w:r>
        <w:rPr>
          <w:spacing w:val="-12"/>
        </w:rPr>
        <w:t xml:space="preserve"> </w:t>
      </w:r>
      <w:proofErr w:type="spellStart"/>
      <w:r>
        <w:t>kecurangan</w:t>
      </w:r>
      <w:proofErr w:type="spellEnd"/>
      <w:r>
        <w:rPr>
          <w:spacing w:val="-3"/>
        </w:rPr>
        <w:t xml:space="preserve"> </w:t>
      </w:r>
      <w:proofErr w:type="spellStart"/>
      <w:r>
        <w:t>laporan</w:t>
      </w:r>
      <w:proofErr w:type="spellEnd"/>
      <w:r>
        <w:rPr>
          <w:spacing w:val="-8"/>
        </w:rPr>
        <w:t xml:space="preserve"> </w:t>
      </w:r>
      <w:proofErr w:type="spellStart"/>
      <w:r>
        <w:t>keuangan</w:t>
      </w:r>
      <w:proofErr w:type="spellEnd"/>
      <w:r>
        <w:rPr>
          <w:spacing w:val="-8"/>
        </w:rPr>
        <w:t xml:space="preserve"> </w:t>
      </w:r>
      <w:proofErr w:type="spellStart"/>
      <w:r>
        <w:t>karena</w:t>
      </w:r>
      <w:proofErr w:type="spellEnd"/>
      <w:r>
        <w:t xml:space="preserve"> rata-rata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hutang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membayarnya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operasionalnya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rPr>
          <w:spacing w:val="-3"/>
        </w:rPr>
        <w:t xml:space="preserve"> </w:t>
      </w:r>
      <w:proofErr w:type="spellStart"/>
      <w:r>
        <w:t>penjualannya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menjadi</w:t>
      </w:r>
      <w:proofErr w:type="spellEnd"/>
      <w:r>
        <w:rPr>
          <w:spacing w:val="-8"/>
        </w:rPr>
        <w:t xml:space="preserve"> </w:t>
      </w:r>
      <w:proofErr w:type="spellStart"/>
      <w:r>
        <w:t>tekanan</w:t>
      </w:r>
      <w:proofErr w:type="spellEnd"/>
      <w:r>
        <w:rPr>
          <w:spacing w:val="-3"/>
        </w:rPr>
        <w:t xml:space="preserve"> </w:t>
      </w:r>
      <w:proofErr w:type="spellStart"/>
      <w:r>
        <w:t>bagi</w:t>
      </w:r>
      <w:proofErr w:type="spellEnd"/>
      <w:r>
        <w:rPr>
          <w:spacing w:val="-8"/>
        </w:rPr>
        <w:t xml:space="preserve"> </w:t>
      </w:r>
      <w:r>
        <w:t xml:space="preserve">para </w:t>
      </w:r>
      <w:proofErr w:type="spellStart"/>
      <w:r>
        <w:t>manajer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memanipulasi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.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Rahman dan </w:t>
      </w:r>
      <w:proofErr w:type="spellStart"/>
      <w:r>
        <w:t>Nurbaiti</w:t>
      </w:r>
      <w:proofErr w:type="spellEnd"/>
      <w:r>
        <w:t xml:space="preserve"> (2019) yang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.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rasio</w:t>
      </w:r>
      <w:proofErr w:type="spellEnd"/>
      <w:r>
        <w:t xml:space="preserve"> </w:t>
      </w:r>
      <w:proofErr w:type="spellStart"/>
      <w:r>
        <w:t>laverage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menandakan</w:t>
      </w:r>
      <w:proofErr w:type="spellEnd"/>
      <w:r>
        <w:rPr>
          <w:spacing w:val="33"/>
        </w:rPr>
        <w:t xml:space="preserve"> </w:t>
      </w:r>
      <w:proofErr w:type="spellStart"/>
      <w:r>
        <w:t>bahwa</w:t>
      </w:r>
      <w:proofErr w:type="spellEnd"/>
      <w:r>
        <w:rPr>
          <w:spacing w:val="38"/>
        </w:rPr>
        <w:t xml:space="preserve"> </w:t>
      </w:r>
      <w:proofErr w:type="spellStart"/>
      <w:r>
        <w:t>perusahaan</w:t>
      </w:r>
      <w:proofErr w:type="spellEnd"/>
      <w:r>
        <w:rPr>
          <w:spacing w:val="36"/>
        </w:rPr>
        <w:t xml:space="preserve"> </w:t>
      </w:r>
      <w:proofErr w:type="spellStart"/>
      <w:r>
        <w:t>tersebut</w:t>
      </w:r>
      <w:proofErr w:type="spellEnd"/>
      <w:r>
        <w:rPr>
          <w:spacing w:val="45"/>
        </w:rPr>
        <w:t xml:space="preserve"> </w:t>
      </w:r>
      <w:proofErr w:type="spellStart"/>
      <w:r>
        <w:t>dianggap</w:t>
      </w:r>
      <w:proofErr w:type="spellEnd"/>
      <w:r>
        <w:rPr>
          <w:spacing w:val="45"/>
        </w:rPr>
        <w:t xml:space="preserve"> </w:t>
      </w:r>
      <w:proofErr w:type="spellStart"/>
      <w:r>
        <w:t>memiliki</w:t>
      </w:r>
      <w:proofErr w:type="spellEnd"/>
      <w:r>
        <w:rPr>
          <w:spacing w:val="41"/>
        </w:rPr>
        <w:t xml:space="preserve"> </w:t>
      </w:r>
      <w:proofErr w:type="spellStart"/>
      <w:r>
        <w:t>hutang</w:t>
      </w:r>
      <w:proofErr w:type="spellEnd"/>
      <w:r>
        <w:rPr>
          <w:spacing w:val="45"/>
        </w:rPr>
        <w:t xml:space="preserve"> </w:t>
      </w:r>
      <w:r>
        <w:t>yang</w:t>
      </w:r>
      <w:r>
        <w:rPr>
          <w:spacing w:val="45"/>
        </w:rPr>
        <w:t xml:space="preserve"> </w:t>
      </w:r>
      <w:proofErr w:type="spellStart"/>
      <w:r>
        <w:t>besar</w:t>
      </w:r>
      <w:proofErr w:type="spellEnd"/>
      <w:r>
        <w:rPr>
          <w:spacing w:val="41"/>
        </w:rPr>
        <w:t xml:space="preserve"> </w:t>
      </w:r>
      <w:r>
        <w:t>dan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resiko</w:t>
      </w:r>
      <w:proofErr w:type="spellEnd"/>
    </w:p>
    <w:p w14:paraId="748208D1" w14:textId="77777777" w:rsidR="00027ABA" w:rsidRDefault="00027ABA">
      <w:pPr>
        <w:pStyle w:val="BodyText"/>
        <w:sectPr w:rsidR="00027ABA">
          <w:pgSz w:w="11910" w:h="16840"/>
          <w:pgMar w:top="1340" w:right="850" w:bottom="280" w:left="1417" w:header="720" w:footer="720" w:gutter="0"/>
          <w:cols w:space="720"/>
        </w:sectPr>
      </w:pPr>
    </w:p>
    <w:p w14:paraId="3B99291F" w14:textId="77777777" w:rsidR="00027ABA" w:rsidRDefault="00000000">
      <w:pPr>
        <w:pStyle w:val="BodyText"/>
        <w:spacing w:before="74" w:line="242" w:lineRule="auto"/>
        <w:ind w:right="596" w:firstLine="0"/>
      </w:pPr>
      <w:proofErr w:type="spellStart"/>
      <w:r>
        <w:lastRenderedPageBreak/>
        <w:t>kredit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.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kekhawatiran</w:t>
      </w:r>
      <w:proofErr w:type="spellEnd"/>
      <w:r>
        <w:t xml:space="preserve"> </w:t>
      </w:r>
      <w:proofErr w:type="spellStart"/>
      <w:r>
        <w:t>kreditur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pinjaman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>.</w:t>
      </w:r>
    </w:p>
    <w:p w14:paraId="7DCB5303" w14:textId="77777777" w:rsidR="00027ABA" w:rsidRDefault="00000000">
      <w:pPr>
        <w:pStyle w:val="Heading2"/>
        <w:jc w:val="both"/>
      </w:pPr>
      <w:r>
        <w:t>Return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Equity</w:t>
      </w:r>
      <w:r>
        <w:rPr>
          <w:spacing w:val="-3"/>
        </w:rPr>
        <w:t xml:space="preserve"> </w:t>
      </w:r>
      <w:proofErr w:type="spellStart"/>
      <w:r>
        <w:t>dalam</w:t>
      </w:r>
      <w:proofErr w:type="spellEnd"/>
      <w:r>
        <w:rPr>
          <w:spacing w:val="-6"/>
        </w:rPr>
        <w:t xml:space="preserve"> </w:t>
      </w:r>
      <w:proofErr w:type="spellStart"/>
      <w:r>
        <w:t>mendeteksi</w:t>
      </w:r>
      <w:proofErr w:type="spellEnd"/>
      <w:r>
        <w:rPr>
          <w:spacing w:val="-3"/>
        </w:rPr>
        <w:t xml:space="preserve"> </w:t>
      </w:r>
      <w:proofErr w:type="spellStart"/>
      <w:r>
        <w:t>kecurangan</w:t>
      </w:r>
      <w:proofErr w:type="spellEnd"/>
      <w:r>
        <w:rPr>
          <w:spacing w:val="-3"/>
        </w:rPr>
        <w:t xml:space="preserve"> </w:t>
      </w:r>
      <w:proofErr w:type="spellStart"/>
      <w:r>
        <w:t>laporan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keuangan</w:t>
      </w:r>
      <w:proofErr w:type="spellEnd"/>
    </w:p>
    <w:p w14:paraId="7C3CA89A" w14:textId="77777777" w:rsidR="00027ABA" w:rsidRDefault="00000000">
      <w:pPr>
        <w:pStyle w:val="BodyText"/>
        <w:spacing w:before="152"/>
        <w:ind w:right="590" w:firstLine="283"/>
      </w:pPr>
      <w:r>
        <w:t xml:space="preserve">Pada </w:t>
      </w:r>
      <w:proofErr w:type="spellStart"/>
      <w:r>
        <w:t>sumber</w:t>
      </w:r>
      <w:proofErr w:type="spellEnd"/>
      <w:r>
        <w:t xml:space="preserve"> data yang </w:t>
      </w:r>
      <w:proofErr w:type="spellStart"/>
      <w:r>
        <w:t>diolah</w:t>
      </w:r>
      <w:proofErr w:type="spellEnd"/>
      <w:r>
        <w:t xml:space="preserve">, modal yang </w:t>
      </w:r>
      <w:proofErr w:type="spellStart"/>
      <w:r>
        <w:t>diproksikan</w:t>
      </w:r>
      <w:proofErr w:type="spellEnd"/>
      <w:r>
        <w:t xml:space="preserve"> oleh ROE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deteksi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.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signifikasi</w:t>
      </w:r>
      <w:proofErr w:type="spellEnd"/>
      <w:r>
        <w:t xml:space="preserve"> 0.784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signifikasi</w:t>
      </w:r>
      <w:proofErr w:type="spellEnd"/>
      <w:r>
        <w:t xml:space="preserve"> (0.05) yang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ROE</w:t>
      </w:r>
      <w:r>
        <w:rPr>
          <w:spacing w:val="-7"/>
        </w:rPr>
        <w:t xml:space="preserve"> </w:t>
      </w:r>
      <w:proofErr w:type="spellStart"/>
      <w:r>
        <w:t>dapat</w:t>
      </w:r>
      <w:proofErr w:type="spellEnd"/>
      <w:r>
        <w:rPr>
          <w:spacing w:val="-7"/>
        </w:rPr>
        <w:t xml:space="preserve"> </w:t>
      </w:r>
      <w:proofErr w:type="spellStart"/>
      <w:r>
        <w:t>menjadi</w:t>
      </w:r>
      <w:proofErr w:type="spellEnd"/>
      <w:r>
        <w:rPr>
          <w:spacing w:val="-12"/>
        </w:rPr>
        <w:t xml:space="preserve"> </w:t>
      </w:r>
      <w:proofErr w:type="spellStart"/>
      <w:r>
        <w:t>menjadi</w:t>
      </w:r>
      <w:proofErr w:type="spellEnd"/>
      <w:r>
        <w:rPr>
          <w:spacing w:val="-12"/>
        </w:rPr>
        <w:t xml:space="preserve"> </w:t>
      </w:r>
      <w:r>
        <w:t>salah</w:t>
      </w:r>
      <w:r>
        <w:rPr>
          <w:spacing w:val="-13"/>
        </w:rPr>
        <w:t xml:space="preserve"> </w:t>
      </w:r>
      <w:proofErr w:type="spellStart"/>
      <w:r>
        <w:t>satu</w:t>
      </w:r>
      <w:proofErr w:type="spellEnd"/>
      <w:r>
        <w:rPr>
          <w:spacing w:val="-8"/>
        </w:rPr>
        <w:t xml:space="preserve"> </w:t>
      </w:r>
      <w:proofErr w:type="spellStart"/>
      <w:r>
        <w:t>ukuran</w:t>
      </w:r>
      <w:proofErr w:type="spellEnd"/>
      <w:r>
        <w:rPr>
          <w:spacing w:val="-13"/>
        </w:rPr>
        <w:t xml:space="preserve"> </w:t>
      </w:r>
      <w:proofErr w:type="spellStart"/>
      <w:r>
        <w:t>kinerja</w:t>
      </w:r>
      <w:proofErr w:type="spellEnd"/>
      <w:r>
        <w:rPr>
          <w:spacing w:val="-9"/>
        </w:rPr>
        <w:t xml:space="preserve"> </w:t>
      </w:r>
      <w:proofErr w:type="spellStart"/>
      <w:proofErr w:type="gramStart"/>
      <w:r>
        <w:t>perusahaan.hasil</w:t>
      </w:r>
      <w:proofErr w:type="spellEnd"/>
      <w:proofErr w:type="gramEnd"/>
      <w:r>
        <w:rPr>
          <w:spacing w:val="-15"/>
        </w:rPr>
        <w:t xml:space="preserve"> </w:t>
      </w:r>
      <w:proofErr w:type="spellStart"/>
      <w:r>
        <w:t>tersebut</w:t>
      </w:r>
      <w:proofErr w:type="spellEnd"/>
      <w:r>
        <w:rPr>
          <w:spacing w:val="-3"/>
        </w:rPr>
        <w:t xml:space="preserve"> </w:t>
      </w:r>
      <w:proofErr w:type="spellStart"/>
      <w:r>
        <w:t>didukung</w:t>
      </w:r>
      <w:proofErr w:type="spellEnd"/>
      <w:r>
        <w:rPr>
          <w:spacing w:val="-8"/>
        </w:rPr>
        <w:t xml:space="preserve"> </w:t>
      </w:r>
      <w:r>
        <w:t xml:space="preserve">oleh </w:t>
      </w:r>
      <w:proofErr w:type="spellStart"/>
      <w:r>
        <w:t>Kusumanigsih</w:t>
      </w:r>
      <w:proofErr w:type="spellEnd"/>
      <w:r>
        <w:t xml:space="preserve"> dan </w:t>
      </w:r>
      <w:proofErr w:type="spellStart"/>
      <w:r>
        <w:t>Wirajaya</w:t>
      </w:r>
      <w:proofErr w:type="spellEnd"/>
      <w:r>
        <w:t xml:space="preserve"> (2017) </w:t>
      </w:r>
      <w:proofErr w:type="spellStart"/>
      <w:r>
        <w:t>bahwa</w:t>
      </w:r>
      <w:proofErr w:type="spellEnd"/>
      <w:r>
        <w:t xml:space="preserve"> ROE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rendahnya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. ROE </w:t>
      </w:r>
      <w:proofErr w:type="spellStart"/>
      <w:r>
        <w:t>menginformasikan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rPr>
          <w:spacing w:val="-7"/>
        </w:rPr>
        <w:t xml:space="preserve"> </w:t>
      </w:r>
      <w:proofErr w:type="spellStart"/>
      <w:r>
        <w:t>ekuitas</w:t>
      </w:r>
      <w:proofErr w:type="spellEnd"/>
      <w:r>
        <w:rPr>
          <w:spacing w:val="-5"/>
        </w:rPr>
        <w:t xml:space="preserve"> </w:t>
      </w:r>
      <w:proofErr w:type="spellStart"/>
      <w:r>
        <w:t>pemegang</w:t>
      </w:r>
      <w:proofErr w:type="spellEnd"/>
      <w:r>
        <w:rPr>
          <w:spacing w:val="-3"/>
        </w:rPr>
        <w:t xml:space="preserve"> </w:t>
      </w:r>
      <w:proofErr w:type="spellStart"/>
      <w:r>
        <w:t>saham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Berbeda</w:t>
      </w:r>
      <w:proofErr w:type="spellEnd"/>
      <w:r>
        <w:rPr>
          <w:spacing w:val="-4"/>
        </w:rPr>
        <w:t xml:space="preserve"> </w:t>
      </w:r>
      <w:proofErr w:type="spellStart"/>
      <w:r>
        <w:t>dengan</w:t>
      </w:r>
      <w:proofErr w:type="spellEnd"/>
      <w:r>
        <w:rPr>
          <w:spacing w:val="-7"/>
        </w:rPr>
        <w:t xml:space="preserve"> </w:t>
      </w:r>
      <w:proofErr w:type="spellStart"/>
      <w:r>
        <w:t>Yaramah</w:t>
      </w:r>
      <w:proofErr w:type="spellEnd"/>
      <w:r>
        <w:rPr>
          <w:spacing w:val="-7"/>
        </w:rPr>
        <w:t xml:space="preserve"> </w:t>
      </w:r>
      <w:r>
        <w:t>(2022)</w:t>
      </w:r>
      <w:r>
        <w:rPr>
          <w:spacing w:val="-2"/>
        </w:rPr>
        <w:t xml:space="preserve"> </w:t>
      </w:r>
      <w:proofErr w:type="spellStart"/>
      <w:r>
        <w:t>mengatakan</w:t>
      </w:r>
      <w:proofErr w:type="spellEnd"/>
      <w:r>
        <w:rPr>
          <w:spacing w:val="-3"/>
        </w:rPr>
        <w:t xml:space="preserve"> </w:t>
      </w:r>
      <w:proofErr w:type="spellStart"/>
      <w:r>
        <w:t>bahwa</w:t>
      </w:r>
      <w:proofErr w:type="spellEnd"/>
      <w:r>
        <w:t xml:space="preserve"> ROE</w:t>
      </w:r>
      <w:r>
        <w:rPr>
          <w:spacing w:val="-15"/>
        </w:rPr>
        <w:t xml:space="preserve"> </w:t>
      </w:r>
      <w:proofErr w:type="spellStart"/>
      <w:r>
        <w:t>berpengaruh</w:t>
      </w:r>
      <w:proofErr w:type="spellEnd"/>
      <w:r>
        <w:rPr>
          <w:spacing w:val="-15"/>
        </w:rPr>
        <w:t xml:space="preserve"> </w:t>
      </w:r>
      <w:proofErr w:type="spellStart"/>
      <w:r>
        <w:t>dalam</w:t>
      </w:r>
      <w:proofErr w:type="spellEnd"/>
      <w:r>
        <w:rPr>
          <w:spacing w:val="-15"/>
        </w:rPr>
        <w:t xml:space="preserve"> </w:t>
      </w:r>
      <w:proofErr w:type="spellStart"/>
      <w:r>
        <w:t>mendeteksi</w:t>
      </w:r>
      <w:proofErr w:type="spellEnd"/>
      <w:r>
        <w:rPr>
          <w:spacing w:val="-15"/>
        </w:rPr>
        <w:t xml:space="preserve"> </w:t>
      </w:r>
      <w:proofErr w:type="spellStart"/>
      <w:r>
        <w:t>kecurangan</w:t>
      </w:r>
      <w:proofErr w:type="spellEnd"/>
      <w:r>
        <w:rPr>
          <w:spacing w:val="-15"/>
        </w:rPr>
        <w:t xml:space="preserve"> </w:t>
      </w:r>
      <w:proofErr w:type="spellStart"/>
      <w:r>
        <w:t>laporan</w:t>
      </w:r>
      <w:proofErr w:type="spellEnd"/>
      <w:r>
        <w:rPr>
          <w:spacing w:val="-15"/>
        </w:rPr>
        <w:t xml:space="preserve"> </w:t>
      </w:r>
      <w:proofErr w:type="spellStart"/>
      <w:r>
        <w:t>keuangan</w:t>
      </w:r>
      <w:proofErr w:type="spellEnd"/>
      <w:r>
        <w:t>.</w:t>
      </w:r>
      <w:r>
        <w:rPr>
          <w:spacing w:val="-15"/>
        </w:rPr>
        <w:t xml:space="preserve"> </w:t>
      </w:r>
      <w:proofErr w:type="spellStart"/>
      <w:r>
        <w:t>Artinya</w:t>
      </w:r>
      <w:proofErr w:type="spellEnd"/>
      <w:r>
        <w:rPr>
          <w:spacing w:val="-15"/>
        </w:rPr>
        <w:t xml:space="preserve"> </w:t>
      </w:r>
      <w:proofErr w:type="spellStart"/>
      <w:r>
        <w:t>adanya</w:t>
      </w:r>
      <w:proofErr w:type="spellEnd"/>
      <w:r>
        <w:rPr>
          <w:spacing w:val="-15"/>
        </w:rPr>
        <w:t xml:space="preserve"> </w:t>
      </w:r>
      <w:proofErr w:type="spellStart"/>
      <w:r>
        <w:t>penurunan</w:t>
      </w:r>
      <w:proofErr w:type="spellEnd"/>
      <w:r>
        <w:t xml:space="preserve"> modal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rendah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menandakan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modal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meminimalisirkan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agar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perusahasan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stabil</w:t>
      </w:r>
      <w:proofErr w:type="spellEnd"/>
      <w:r>
        <w:t>.</w:t>
      </w:r>
    </w:p>
    <w:p w14:paraId="3E1D085E" w14:textId="77777777" w:rsidR="00027ABA" w:rsidRDefault="00000000">
      <w:pPr>
        <w:pStyle w:val="Heading2"/>
        <w:spacing w:before="167"/>
        <w:jc w:val="both"/>
      </w:pPr>
      <w:r>
        <w:t>Return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Assets</w:t>
      </w:r>
      <w:r>
        <w:rPr>
          <w:spacing w:val="-5"/>
        </w:rPr>
        <w:t xml:space="preserve"> </w:t>
      </w:r>
      <w:proofErr w:type="spellStart"/>
      <w:r>
        <w:t>dalam</w:t>
      </w:r>
      <w:proofErr w:type="spellEnd"/>
      <w:r>
        <w:rPr>
          <w:spacing w:val="-6"/>
        </w:rPr>
        <w:t xml:space="preserve"> </w:t>
      </w:r>
      <w:proofErr w:type="spellStart"/>
      <w:r>
        <w:t>mendeteksi</w:t>
      </w:r>
      <w:proofErr w:type="spellEnd"/>
      <w:r>
        <w:rPr>
          <w:spacing w:val="-4"/>
        </w:rPr>
        <w:t xml:space="preserve"> </w:t>
      </w:r>
      <w:proofErr w:type="spellStart"/>
      <w:r>
        <w:t>kecurangan</w:t>
      </w:r>
      <w:proofErr w:type="spellEnd"/>
      <w:r>
        <w:rPr>
          <w:spacing w:val="-3"/>
        </w:rPr>
        <w:t xml:space="preserve"> </w:t>
      </w:r>
      <w:proofErr w:type="spellStart"/>
      <w:r>
        <w:t>laporan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keuangan</w:t>
      </w:r>
      <w:proofErr w:type="spellEnd"/>
    </w:p>
    <w:p w14:paraId="7AD6D1B1" w14:textId="77777777" w:rsidR="00027ABA" w:rsidRDefault="00000000">
      <w:pPr>
        <w:pStyle w:val="BodyText"/>
        <w:ind w:right="585" w:firstLine="283"/>
      </w:pPr>
      <w:r>
        <w:t xml:space="preserve">Pada </w:t>
      </w:r>
      <w:proofErr w:type="spellStart"/>
      <w:r>
        <w:t>sumber</w:t>
      </w:r>
      <w:proofErr w:type="spellEnd"/>
      <w:r>
        <w:t xml:space="preserve"> data yang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aset</w:t>
      </w:r>
      <w:proofErr w:type="spellEnd"/>
      <w:r>
        <w:t xml:space="preserve"> yang </w:t>
      </w:r>
      <w:proofErr w:type="spellStart"/>
      <w:r>
        <w:t>diproksikan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ROA </w:t>
      </w:r>
      <w:proofErr w:type="spellStart"/>
      <w:r>
        <w:t>tidak</w:t>
      </w:r>
      <w:proofErr w:type="spellEnd"/>
      <w:r>
        <w:rPr>
          <w:spacing w:val="-6"/>
        </w:rPr>
        <w:t xml:space="preserve"> </w:t>
      </w:r>
      <w:proofErr w:type="spellStart"/>
      <w:r>
        <w:t>memiliki</w:t>
      </w:r>
      <w:proofErr w:type="spellEnd"/>
      <w:r>
        <w:rPr>
          <w:spacing w:val="-15"/>
        </w:rPr>
        <w:t xml:space="preserve"> </w:t>
      </w:r>
      <w:proofErr w:type="spellStart"/>
      <w:r>
        <w:t>pengaruh</w:t>
      </w:r>
      <w:proofErr w:type="spellEnd"/>
      <w:r>
        <w:rPr>
          <w:spacing w:val="-13"/>
        </w:rPr>
        <w:t xml:space="preserve"> </w:t>
      </w:r>
      <w:proofErr w:type="spellStart"/>
      <w:r>
        <w:t>signifikan</w:t>
      </w:r>
      <w:proofErr w:type="spellEnd"/>
      <w:r>
        <w:rPr>
          <w:spacing w:val="-15"/>
        </w:rPr>
        <w:t xml:space="preserve"> </w:t>
      </w:r>
      <w:proofErr w:type="spellStart"/>
      <w:r>
        <w:t>terhadap</w:t>
      </w:r>
      <w:proofErr w:type="spellEnd"/>
      <w:r>
        <w:rPr>
          <w:spacing w:val="-8"/>
        </w:rPr>
        <w:t xml:space="preserve"> </w:t>
      </w:r>
      <w:proofErr w:type="spellStart"/>
      <w:r>
        <w:t>kecurangan</w:t>
      </w:r>
      <w:proofErr w:type="spellEnd"/>
      <w:r>
        <w:rPr>
          <w:spacing w:val="-8"/>
        </w:rPr>
        <w:t xml:space="preserve"> </w:t>
      </w:r>
      <w:proofErr w:type="spellStart"/>
      <w:r>
        <w:t>laporan</w:t>
      </w:r>
      <w:proofErr w:type="spellEnd"/>
      <w:r>
        <w:rPr>
          <w:spacing w:val="-13"/>
        </w:rPr>
        <w:t xml:space="preserve"> </w:t>
      </w:r>
      <w:proofErr w:type="spellStart"/>
      <w:r>
        <w:t>keuangan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dibuktikan</w:t>
      </w:r>
      <w:proofErr w:type="spellEnd"/>
      <w:r>
        <w:rPr>
          <w:spacing w:val="-13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signifikasi</w:t>
      </w:r>
      <w:proofErr w:type="spellEnd"/>
      <w:r>
        <w:t xml:space="preserve"> 1.000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signifikasi</w:t>
      </w:r>
      <w:proofErr w:type="spellEnd"/>
      <w:r>
        <w:t xml:space="preserve"> (0.05), </w:t>
      </w:r>
      <w:proofErr w:type="spellStart"/>
      <w:r>
        <w:t>didukung</w:t>
      </w:r>
      <w:proofErr w:type="spellEnd"/>
      <w:r>
        <w:t xml:space="preserve"> oleh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Aulia</w:t>
      </w:r>
      <w:proofErr w:type="spellEnd"/>
      <w:r>
        <w:t xml:space="preserve"> dan Afia (2022)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kecilnya</w:t>
      </w:r>
      <w:proofErr w:type="spellEnd"/>
      <w:r>
        <w:t xml:space="preserve"> financial target, ROA yang </w:t>
      </w:r>
      <w:proofErr w:type="spellStart"/>
      <w:r>
        <w:t>ditargetkan</w:t>
      </w:r>
      <w:proofErr w:type="spellEnd"/>
      <w:r>
        <w:rPr>
          <w:spacing w:val="-15"/>
        </w:rPr>
        <w:t xml:space="preserve"> </w:t>
      </w:r>
      <w:proofErr w:type="spellStart"/>
      <w:r>
        <w:t>perusahaan</w:t>
      </w:r>
      <w:proofErr w:type="spellEnd"/>
      <w:r>
        <w:rPr>
          <w:spacing w:val="-15"/>
        </w:rPr>
        <w:t xml:space="preserve"> </w:t>
      </w:r>
      <w:proofErr w:type="spellStart"/>
      <w:r>
        <w:t>tidak</w:t>
      </w:r>
      <w:proofErr w:type="spellEnd"/>
      <w:r>
        <w:rPr>
          <w:spacing w:val="-7"/>
        </w:rPr>
        <w:t xml:space="preserve"> </w:t>
      </w:r>
      <w:proofErr w:type="spellStart"/>
      <w:r>
        <w:t>mempengaruhi</w:t>
      </w:r>
      <w:proofErr w:type="spellEnd"/>
      <w:r>
        <w:rPr>
          <w:spacing w:val="-11"/>
        </w:rPr>
        <w:t xml:space="preserve"> </w:t>
      </w:r>
      <w:proofErr w:type="spellStart"/>
      <w:r>
        <w:t>manajemen</w:t>
      </w:r>
      <w:proofErr w:type="spellEnd"/>
      <w:r>
        <w:rPr>
          <w:spacing w:val="-15"/>
        </w:rPr>
        <w:t xml:space="preserve"> </w:t>
      </w:r>
      <w:proofErr w:type="spellStart"/>
      <w:r>
        <w:t>untuk</w:t>
      </w:r>
      <w:proofErr w:type="spellEnd"/>
      <w:r>
        <w:rPr>
          <w:spacing w:val="-7"/>
        </w:rPr>
        <w:t xml:space="preserve"> </w:t>
      </w:r>
      <w:proofErr w:type="spellStart"/>
      <w:r>
        <w:t>melakukan</w:t>
      </w:r>
      <w:proofErr w:type="spellEnd"/>
      <w:r>
        <w:rPr>
          <w:spacing w:val="-15"/>
        </w:rPr>
        <w:t xml:space="preserve"> </w:t>
      </w:r>
      <w:proofErr w:type="spellStart"/>
      <w:r>
        <w:t>kecurangan</w:t>
      </w:r>
      <w:proofErr w:type="spellEnd"/>
      <w:r>
        <w:rPr>
          <w:spacing w:val="-12"/>
        </w:rP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manajer</w:t>
      </w:r>
      <w:proofErr w:type="spellEnd"/>
      <w:r>
        <w:t xml:space="preserve">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ROA yang </w:t>
      </w:r>
      <w:proofErr w:type="spellStart"/>
      <w:r>
        <w:t>ditargetkan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masih</w:t>
      </w:r>
      <w:proofErr w:type="spellEnd"/>
      <w:r>
        <w:rPr>
          <w:spacing w:val="-15"/>
        </w:rPr>
        <w:t xml:space="preserve"> </w:t>
      </w:r>
      <w:proofErr w:type="spellStart"/>
      <w:r>
        <w:t>dinilai</w:t>
      </w:r>
      <w:proofErr w:type="spellEnd"/>
      <w:r>
        <w:rPr>
          <w:spacing w:val="-15"/>
        </w:rPr>
        <w:t xml:space="preserve"> </w:t>
      </w:r>
      <w:proofErr w:type="spellStart"/>
      <w:r>
        <w:t>wajar</w:t>
      </w:r>
      <w:proofErr w:type="spellEnd"/>
      <w:r>
        <w:rPr>
          <w:spacing w:val="-9"/>
        </w:rPr>
        <w:t xml:space="preserve"> </w:t>
      </w:r>
      <w:r>
        <w:t>dan</w:t>
      </w:r>
      <w:r>
        <w:rPr>
          <w:spacing w:val="-11"/>
        </w:rPr>
        <w:t xml:space="preserve"> </w:t>
      </w:r>
      <w:proofErr w:type="spellStart"/>
      <w:r>
        <w:t>mampu</w:t>
      </w:r>
      <w:proofErr w:type="spellEnd"/>
      <w:r>
        <w:rPr>
          <w:spacing w:val="-11"/>
        </w:rPr>
        <w:t xml:space="preserve"> </w:t>
      </w:r>
      <w:proofErr w:type="spellStart"/>
      <w:r>
        <w:t>dicapai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Namun</w:t>
      </w:r>
      <w:proofErr w:type="spellEnd"/>
      <w:r>
        <w:rPr>
          <w:spacing w:val="-11"/>
        </w:rPr>
        <w:t xml:space="preserve"> </w:t>
      </w:r>
      <w:proofErr w:type="spellStart"/>
      <w:r>
        <w:t>berbeda</w:t>
      </w:r>
      <w:proofErr w:type="spellEnd"/>
      <w:r>
        <w:rPr>
          <w:spacing w:val="-12"/>
        </w:rPr>
        <w:t xml:space="preserve"> </w:t>
      </w:r>
      <w:proofErr w:type="spellStart"/>
      <w:r>
        <w:t>dengan</w:t>
      </w:r>
      <w:proofErr w:type="spellEnd"/>
      <w:r>
        <w:rPr>
          <w:spacing w:val="-8"/>
        </w:rPr>
        <w:t xml:space="preserve"> </w:t>
      </w:r>
      <w:proofErr w:type="spellStart"/>
      <w:r>
        <w:t>Prakoso</w:t>
      </w:r>
      <w:proofErr w:type="spellEnd"/>
      <w:r>
        <w:rPr>
          <w:spacing w:val="-6"/>
        </w:rPr>
        <w:t xml:space="preserve"> </w:t>
      </w:r>
      <w:r>
        <w:t>dan</w:t>
      </w:r>
      <w:r>
        <w:rPr>
          <w:spacing w:val="-15"/>
        </w:rPr>
        <w:t xml:space="preserve"> </w:t>
      </w:r>
      <w:proofErr w:type="spellStart"/>
      <w:r>
        <w:t>Setiyorini</w:t>
      </w:r>
      <w:proofErr w:type="spellEnd"/>
      <w:r>
        <w:rPr>
          <w:spacing w:val="-12"/>
        </w:rPr>
        <w:t xml:space="preserve"> </w:t>
      </w:r>
      <w:r>
        <w:t xml:space="preserve">(2021) </w:t>
      </w:r>
      <w:proofErr w:type="spellStart"/>
      <w:r>
        <w:t>mengatakan</w:t>
      </w:r>
      <w:proofErr w:type="spellEnd"/>
      <w:r>
        <w:t xml:space="preserve"> ROA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dan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indikasi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rPr>
          <w:spacing w:val="-2"/>
        </w:rPr>
        <w:t>keuangan</w:t>
      </w:r>
      <w:proofErr w:type="spellEnd"/>
      <w:r>
        <w:rPr>
          <w:spacing w:val="-2"/>
        </w:rPr>
        <w:t>.</w:t>
      </w:r>
    </w:p>
    <w:p w14:paraId="1E376173" w14:textId="77777777" w:rsidR="00027ABA" w:rsidRDefault="00000000">
      <w:pPr>
        <w:pStyle w:val="Heading1"/>
        <w:spacing w:before="171"/>
      </w:pPr>
      <w:r>
        <w:rPr>
          <w:spacing w:val="-2"/>
        </w:rPr>
        <w:t>SIMPULAN</w:t>
      </w:r>
    </w:p>
    <w:p w14:paraId="4DA22CDA" w14:textId="77777777" w:rsidR="00027ABA" w:rsidRDefault="00000000">
      <w:pPr>
        <w:pStyle w:val="BodyText"/>
        <w:ind w:right="580" w:firstLine="283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dijabarkan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>: Pressure (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) yang </w:t>
      </w:r>
      <w:proofErr w:type="spellStart"/>
      <w:r>
        <w:t>diproksikan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Liabilitas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siknifikan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mendeteksi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stabilitas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(financial stability) yang </w:t>
      </w:r>
      <w:proofErr w:type="spellStart"/>
      <w:r>
        <w:t>diproksikan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accrual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siknifikan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mendeteksi</w:t>
      </w:r>
      <w:proofErr w:type="spellEnd"/>
      <w:r>
        <w:rPr>
          <w:spacing w:val="-14"/>
        </w:rPr>
        <w:t xml:space="preserve"> </w:t>
      </w:r>
      <w:proofErr w:type="spellStart"/>
      <w:r>
        <w:t>potensi</w:t>
      </w:r>
      <w:proofErr w:type="spellEnd"/>
      <w:r>
        <w:rPr>
          <w:spacing w:val="-9"/>
        </w:rPr>
        <w:t xml:space="preserve"> </w:t>
      </w:r>
      <w:proofErr w:type="spellStart"/>
      <w:r>
        <w:t>kecurangan</w:t>
      </w:r>
      <w:proofErr w:type="spellEnd"/>
      <w:r>
        <w:rPr>
          <w:spacing w:val="-6"/>
        </w:rPr>
        <w:t xml:space="preserve"> </w:t>
      </w:r>
      <w:proofErr w:type="spellStart"/>
      <w:r>
        <w:t>laporan</w:t>
      </w:r>
      <w:proofErr w:type="spellEnd"/>
      <w:r>
        <w:rPr>
          <w:spacing w:val="-11"/>
        </w:rPr>
        <w:t xml:space="preserve"> </w:t>
      </w:r>
      <w:proofErr w:type="spellStart"/>
      <w:r>
        <w:t>keuangan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Namun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hasil</w:t>
      </w:r>
      <w:proofErr w:type="spellEnd"/>
      <w:r>
        <w:rPr>
          <w:spacing w:val="-5"/>
        </w:rPr>
        <w:t xml:space="preserve"> </w:t>
      </w:r>
      <w:r>
        <w:t>Analisa</w:t>
      </w:r>
      <w:r>
        <w:rPr>
          <w:spacing w:val="-3"/>
        </w:rPr>
        <w:t xml:space="preserve"> </w:t>
      </w:r>
      <w:r>
        <w:t>Z-Score</w:t>
      </w:r>
      <w:r>
        <w:rPr>
          <w:spacing w:val="-7"/>
        </w:rP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bank yang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indicator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rPr>
          <w:spacing w:val="-15"/>
        </w:rPr>
        <w:t xml:space="preserve"> </w:t>
      </w:r>
      <w:proofErr w:type="spellStart"/>
      <w:r>
        <w:t>keuangan</w:t>
      </w:r>
      <w:proofErr w:type="spellEnd"/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proofErr w:type="spellStart"/>
      <w:r>
        <w:t>risiko</w:t>
      </w:r>
      <w:proofErr w:type="spellEnd"/>
      <w:r>
        <w:rPr>
          <w:spacing w:val="-10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sistematis</w:t>
      </w:r>
      <w:proofErr w:type="spellEnd"/>
      <w:r>
        <w:rPr>
          <w:spacing w:val="-10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berpotensi</w:t>
      </w:r>
      <w:proofErr w:type="spellEnd"/>
      <w:r>
        <w:rPr>
          <w:spacing w:val="-15"/>
        </w:rPr>
        <w:t xml:space="preserve"> </w:t>
      </w:r>
      <w:proofErr w:type="spellStart"/>
      <w:r>
        <w:t>mengakibatkan</w:t>
      </w:r>
      <w:proofErr w:type="spellEnd"/>
      <w:r>
        <w:rPr>
          <w:spacing w:val="-15"/>
        </w:rPr>
        <w:t xml:space="preserve"> </w:t>
      </w:r>
      <w:proofErr w:type="spellStart"/>
      <w:r>
        <w:t>adanya</w:t>
      </w:r>
      <w:proofErr w:type="spellEnd"/>
      <w:r>
        <w:rPr>
          <w:spacing w:val="-13"/>
        </w:rPr>
        <w:t xml:space="preserve"> </w:t>
      </w:r>
      <w:proofErr w:type="spellStart"/>
      <w:r>
        <w:t>kegagalan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mengeloka</w:t>
      </w:r>
      <w:proofErr w:type="spellEnd"/>
      <w:r>
        <w:t xml:space="preserve"> system </w:t>
      </w:r>
      <w:proofErr w:type="spellStart"/>
      <w:r>
        <w:t>keuangannya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disarankan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menguji</w:t>
      </w:r>
      <w:proofErr w:type="spellEnd"/>
      <w:r>
        <w:rPr>
          <w:spacing w:val="-15"/>
        </w:rPr>
        <w:t xml:space="preserve"> </w:t>
      </w:r>
      <w:proofErr w:type="spellStart"/>
      <w:r>
        <w:t>potensi</w:t>
      </w:r>
      <w:proofErr w:type="spellEnd"/>
      <w:r>
        <w:rPr>
          <w:spacing w:val="-15"/>
        </w:rPr>
        <w:t xml:space="preserve"> </w:t>
      </w:r>
      <w:proofErr w:type="spellStart"/>
      <w:r>
        <w:t>risiko</w:t>
      </w:r>
      <w:proofErr w:type="spellEnd"/>
      <w:r>
        <w:rPr>
          <w:spacing w:val="-15"/>
        </w:rPr>
        <w:t xml:space="preserve"> </w:t>
      </w:r>
      <w:proofErr w:type="spellStart"/>
      <w:r>
        <w:t>sistematus</w:t>
      </w:r>
      <w:proofErr w:type="spellEnd"/>
      <w:r>
        <w:rPr>
          <w:spacing w:val="-15"/>
        </w:rPr>
        <w:t xml:space="preserve"> </w:t>
      </w:r>
      <w:r>
        <w:t>Lembaga</w:t>
      </w:r>
      <w:r>
        <w:rPr>
          <w:spacing w:val="-15"/>
        </w:rPr>
        <w:t xml:space="preserve"> </w:t>
      </w:r>
      <w:proofErr w:type="spellStart"/>
      <w:r>
        <w:t>keuangan</w:t>
      </w:r>
      <w:proofErr w:type="spellEnd"/>
      <w:r>
        <w:rPr>
          <w:spacing w:val="-15"/>
        </w:rPr>
        <w:t xml:space="preserve"> </w:t>
      </w:r>
      <w:proofErr w:type="spellStart"/>
      <w:r>
        <w:t>secara</w:t>
      </w:r>
      <w:proofErr w:type="spellEnd"/>
      <w:r>
        <w:rPr>
          <w:spacing w:val="-15"/>
        </w:rPr>
        <w:t xml:space="preserve"> </w:t>
      </w:r>
      <w:proofErr w:type="spellStart"/>
      <w:r>
        <w:t>mendalam</w:t>
      </w:r>
      <w:proofErr w:type="spellEnd"/>
      <w:r>
        <w:rPr>
          <w:spacing w:val="-15"/>
        </w:rPr>
        <w:t xml:space="preserve"> </w:t>
      </w:r>
      <w:r>
        <w:t>agar</w:t>
      </w:r>
      <w:r>
        <w:rPr>
          <w:spacing w:val="-15"/>
        </w:rPr>
        <w:t xml:space="preserve"> </w:t>
      </w:r>
      <w:proofErr w:type="spellStart"/>
      <w:r>
        <w:t>dapat</w:t>
      </w:r>
      <w:proofErr w:type="spellEnd"/>
      <w:r>
        <w:rPr>
          <w:spacing w:val="-15"/>
        </w:rP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yang </w:t>
      </w:r>
      <w:proofErr w:type="spellStart"/>
      <w:r>
        <w:t>mendalam</w:t>
      </w:r>
      <w:proofErr w:type="spellEnd"/>
      <w:r>
        <w:t xml:space="preserve"> dan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dan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>.</w:t>
      </w:r>
    </w:p>
    <w:p w14:paraId="619F8A40" w14:textId="77777777" w:rsidR="00027ABA" w:rsidRDefault="00027ABA">
      <w:pPr>
        <w:pStyle w:val="BodyText"/>
        <w:sectPr w:rsidR="00027ABA">
          <w:pgSz w:w="11910" w:h="16840"/>
          <w:pgMar w:top="1340" w:right="850" w:bottom="280" w:left="1417" w:header="720" w:footer="720" w:gutter="0"/>
          <w:cols w:space="720"/>
        </w:sectPr>
      </w:pPr>
    </w:p>
    <w:p w14:paraId="40879809" w14:textId="77777777" w:rsidR="00027ABA" w:rsidRDefault="00000000">
      <w:pPr>
        <w:pStyle w:val="Heading1"/>
        <w:spacing w:before="63"/>
        <w:jc w:val="both"/>
      </w:pPr>
      <w:r>
        <w:lastRenderedPageBreak/>
        <w:t>DAFTAR</w:t>
      </w:r>
      <w:r>
        <w:rPr>
          <w:spacing w:val="-5"/>
        </w:rPr>
        <w:t xml:space="preserve"> </w:t>
      </w:r>
      <w:r>
        <w:rPr>
          <w:spacing w:val="-2"/>
        </w:rPr>
        <w:t>PUSTAKA</w:t>
      </w:r>
    </w:p>
    <w:p w14:paraId="2CE0627E" w14:textId="77777777" w:rsidR="00027ABA" w:rsidRDefault="00000000">
      <w:pPr>
        <w:spacing w:before="151"/>
        <w:ind w:left="566" w:right="581" w:hanging="543"/>
        <w:jc w:val="both"/>
        <w:rPr>
          <w:sz w:val="24"/>
        </w:rPr>
      </w:pPr>
      <w:bookmarkStart w:id="0" w:name="Adryanti,_A._F._(2019)._Pengaruh_pilihan"/>
      <w:bookmarkEnd w:id="0"/>
      <w:proofErr w:type="spellStart"/>
      <w:r>
        <w:rPr>
          <w:sz w:val="24"/>
        </w:rPr>
        <w:t>Adryanti</w:t>
      </w:r>
      <w:proofErr w:type="spellEnd"/>
      <w:r>
        <w:rPr>
          <w:sz w:val="24"/>
        </w:rPr>
        <w:t xml:space="preserve">, A. F. (2019). </w:t>
      </w:r>
      <w:proofErr w:type="spellStart"/>
      <w:r>
        <w:rPr>
          <w:sz w:val="24"/>
        </w:rPr>
        <w:t>Pengaruh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pilihan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manajemen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akrual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riil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kinerja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sektor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manufaktur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Akurasi</w:t>
      </w:r>
      <w:proofErr w:type="spellEnd"/>
      <w:r>
        <w:rPr>
          <w:sz w:val="24"/>
        </w:rPr>
        <w:t xml:space="preserve">: </w:t>
      </w:r>
      <w:r>
        <w:rPr>
          <w:i/>
          <w:sz w:val="24"/>
        </w:rPr>
        <w:t>Journal of Accounting and Finance Studies, 2</w:t>
      </w:r>
      <w:r>
        <w:rPr>
          <w:sz w:val="24"/>
        </w:rPr>
        <w:t>(1), 47-62.</w:t>
      </w:r>
    </w:p>
    <w:p w14:paraId="372F51B8" w14:textId="77777777" w:rsidR="00027ABA" w:rsidRDefault="00000000">
      <w:pPr>
        <w:spacing w:before="119"/>
        <w:ind w:left="566" w:right="579" w:hanging="543"/>
        <w:jc w:val="both"/>
        <w:rPr>
          <w:sz w:val="24"/>
        </w:rPr>
      </w:pPr>
      <w:bookmarkStart w:id="1" w:name="Agustina,_R._D.,_&amp;_Pratomo,_D._(2019)._P"/>
      <w:bookmarkEnd w:id="1"/>
      <w:r>
        <w:rPr>
          <w:sz w:val="24"/>
        </w:rPr>
        <w:t xml:space="preserve">Agustina, R. D., &amp; </w:t>
      </w:r>
      <w:proofErr w:type="spellStart"/>
      <w:r>
        <w:rPr>
          <w:sz w:val="24"/>
        </w:rPr>
        <w:t>Pratomo</w:t>
      </w:r>
      <w:proofErr w:type="spellEnd"/>
      <w:r>
        <w:rPr>
          <w:sz w:val="24"/>
        </w:rPr>
        <w:t xml:space="preserve">, D. (2019). </w:t>
      </w:r>
      <w:proofErr w:type="spellStart"/>
      <w:r>
        <w:rPr>
          <w:sz w:val="24"/>
        </w:rPr>
        <w:t>Pengaruh</w:t>
      </w:r>
      <w:proofErr w:type="spellEnd"/>
      <w:r>
        <w:rPr>
          <w:sz w:val="24"/>
        </w:rPr>
        <w:t xml:space="preserve"> fraud pentagon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mendeteksi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kecurangan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pelaporan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 xml:space="preserve">.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Ilmiah</w:t>
      </w:r>
      <w:proofErr w:type="spellEnd"/>
      <w:r>
        <w:rPr>
          <w:i/>
          <w:sz w:val="24"/>
        </w:rPr>
        <w:t xml:space="preserve"> MEA (</w:t>
      </w:r>
      <w:proofErr w:type="spellStart"/>
      <w:r>
        <w:rPr>
          <w:i/>
          <w:sz w:val="24"/>
        </w:rPr>
        <w:t>Manajemen</w:t>
      </w:r>
      <w:proofErr w:type="spellEnd"/>
      <w:r>
        <w:rPr>
          <w:i/>
          <w:sz w:val="24"/>
        </w:rPr>
        <w:t xml:space="preserve">, Ekonomi, &amp;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z w:val="24"/>
        </w:rPr>
        <w:t>)</w:t>
      </w:r>
      <w:r>
        <w:rPr>
          <w:sz w:val="24"/>
        </w:rPr>
        <w:t xml:space="preserve">, </w:t>
      </w:r>
      <w:r>
        <w:rPr>
          <w:i/>
          <w:sz w:val="24"/>
        </w:rPr>
        <w:t>3</w:t>
      </w:r>
      <w:r>
        <w:rPr>
          <w:sz w:val="24"/>
        </w:rPr>
        <w:t>(1), 44-62.</w:t>
      </w:r>
    </w:p>
    <w:p w14:paraId="2D5EC06F" w14:textId="77777777" w:rsidR="00027ABA" w:rsidRDefault="00000000">
      <w:pPr>
        <w:pStyle w:val="BodyText"/>
        <w:spacing w:before="8" w:line="390" w:lineRule="atLeast"/>
        <w:ind w:right="596" w:firstLine="0"/>
      </w:pPr>
      <w:bookmarkStart w:id="2" w:name="Anders,_S._B._(2020)._ACFE_and_ABFA_frau"/>
      <w:bookmarkEnd w:id="2"/>
      <w:r>
        <w:t xml:space="preserve">Anders, S. B. (2020). ACFE and ABFA fraud resources. </w:t>
      </w:r>
      <w:r>
        <w:rPr>
          <w:i/>
        </w:rPr>
        <w:t>The CPA Journal</w:t>
      </w:r>
      <w:r>
        <w:t xml:space="preserve">, </w:t>
      </w:r>
      <w:r>
        <w:rPr>
          <w:i/>
        </w:rPr>
        <w:t>90</w:t>
      </w:r>
      <w:r>
        <w:t xml:space="preserve">(3), 62-63. </w:t>
      </w:r>
      <w:bookmarkStart w:id="3" w:name="Andriani,_R._(2019)._PENGARUH_FRAUD_TRIA"/>
      <w:bookmarkEnd w:id="3"/>
      <w:r>
        <w:t>Andriani,</w:t>
      </w:r>
      <w:r>
        <w:rPr>
          <w:spacing w:val="66"/>
        </w:rPr>
        <w:t xml:space="preserve"> </w:t>
      </w:r>
      <w:r>
        <w:t>R.</w:t>
      </w:r>
      <w:r>
        <w:rPr>
          <w:spacing w:val="69"/>
        </w:rPr>
        <w:t xml:space="preserve"> </w:t>
      </w:r>
      <w:r>
        <w:t>(2019).</w:t>
      </w:r>
      <w:r>
        <w:rPr>
          <w:spacing w:val="64"/>
        </w:rPr>
        <w:t xml:space="preserve"> </w:t>
      </w:r>
      <w:r>
        <w:t>PENGARUH</w:t>
      </w:r>
      <w:r>
        <w:rPr>
          <w:spacing w:val="65"/>
        </w:rPr>
        <w:t xml:space="preserve"> </w:t>
      </w:r>
      <w:r>
        <w:t>FRAUD</w:t>
      </w:r>
      <w:r>
        <w:rPr>
          <w:spacing w:val="66"/>
        </w:rPr>
        <w:t xml:space="preserve"> </w:t>
      </w:r>
      <w:r>
        <w:t>TRIANGLE</w:t>
      </w:r>
      <w:r>
        <w:rPr>
          <w:spacing w:val="69"/>
        </w:rPr>
        <w:t xml:space="preserve"> </w:t>
      </w:r>
      <w:r>
        <w:t>TERHADAP</w:t>
      </w:r>
      <w:r>
        <w:rPr>
          <w:spacing w:val="67"/>
        </w:rPr>
        <w:t xml:space="preserve"> </w:t>
      </w:r>
      <w:r>
        <w:rPr>
          <w:spacing w:val="-2"/>
        </w:rPr>
        <w:t>KECURANGAN</w:t>
      </w:r>
    </w:p>
    <w:p w14:paraId="27092BD5" w14:textId="77777777" w:rsidR="00027ABA" w:rsidRDefault="00000000">
      <w:pPr>
        <w:spacing w:before="9" w:line="237" w:lineRule="auto"/>
        <w:ind w:left="566" w:right="596"/>
        <w:jc w:val="both"/>
        <w:rPr>
          <w:sz w:val="24"/>
        </w:rPr>
      </w:pPr>
      <w:r>
        <w:rPr>
          <w:sz w:val="24"/>
        </w:rPr>
        <w:t xml:space="preserve">LAPORAN KEUANGAN (Studi </w:t>
      </w:r>
      <w:proofErr w:type="spellStart"/>
      <w:r>
        <w:rPr>
          <w:sz w:val="24"/>
        </w:rPr>
        <w:t>Empiris</w:t>
      </w:r>
      <w:proofErr w:type="spellEnd"/>
      <w:r>
        <w:rPr>
          <w:sz w:val="24"/>
        </w:rPr>
        <w:t xml:space="preserve"> pada Perusahaan </w:t>
      </w:r>
      <w:proofErr w:type="spellStart"/>
      <w:r>
        <w:rPr>
          <w:sz w:val="24"/>
        </w:rPr>
        <w:t>Manufaktur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Terdaftar</w:t>
      </w:r>
      <w:proofErr w:type="spellEnd"/>
      <w:r>
        <w:rPr>
          <w:sz w:val="24"/>
        </w:rPr>
        <w:t xml:space="preserve"> di Bursa </w:t>
      </w:r>
      <w:proofErr w:type="spellStart"/>
      <w:r>
        <w:rPr>
          <w:sz w:val="24"/>
        </w:rPr>
        <w:t>Efek</w:t>
      </w:r>
      <w:proofErr w:type="spellEnd"/>
      <w:r>
        <w:rPr>
          <w:sz w:val="24"/>
        </w:rPr>
        <w:t xml:space="preserve"> Indonesia.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z w:val="24"/>
        </w:rPr>
        <w:t xml:space="preserve"> Riset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z w:val="24"/>
        </w:rPr>
        <w:t xml:space="preserve"> Tirtayasa</w:t>
      </w:r>
      <w:r>
        <w:rPr>
          <w:sz w:val="24"/>
        </w:rPr>
        <w:t xml:space="preserve">, </w:t>
      </w:r>
      <w:r>
        <w:rPr>
          <w:i/>
          <w:sz w:val="24"/>
        </w:rPr>
        <w:t>4</w:t>
      </w:r>
      <w:r>
        <w:rPr>
          <w:sz w:val="24"/>
        </w:rPr>
        <w:t>(1), 64-74.</w:t>
      </w:r>
    </w:p>
    <w:p w14:paraId="25E34520" w14:textId="77777777" w:rsidR="00027ABA" w:rsidRDefault="00000000">
      <w:pPr>
        <w:spacing w:before="125" w:line="237" w:lineRule="auto"/>
        <w:ind w:left="566" w:right="593" w:hanging="543"/>
        <w:jc w:val="both"/>
        <w:rPr>
          <w:sz w:val="24"/>
        </w:rPr>
      </w:pPr>
      <w:bookmarkStart w:id="4" w:name="Faisal,_A._A._(2018)._Pencegahan_dan_det"/>
      <w:bookmarkEnd w:id="4"/>
      <w:r>
        <w:rPr>
          <w:sz w:val="24"/>
        </w:rPr>
        <w:t xml:space="preserve">Faisal, A. A. (2018). </w:t>
      </w:r>
      <w:proofErr w:type="spellStart"/>
      <w:r>
        <w:rPr>
          <w:sz w:val="24"/>
        </w:rPr>
        <w:t>Pencegahan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deteksi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kasus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korupsi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sektor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fraud triangle.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z w:val="24"/>
        </w:rPr>
        <w:t xml:space="preserve"> Ekonomi, </w:t>
      </w:r>
      <w:proofErr w:type="spellStart"/>
      <w:r>
        <w:rPr>
          <w:i/>
          <w:sz w:val="24"/>
        </w:rPr>
        <w:t>Bisnis</w:t>
      </w:r>
      <w:proofErr w:type="spellEnd"/>
      <w:r>
        <w:rPr>
          <w:i/>
          <w:sz w:val="24"/>
        </w:rPr>
        <w:t xml:space="preserve">, dan </w:t>
      </w:r>
      <w:proofErr w:type="spellStart"/>
      <w:r>
        <w:rPr>
          <w:i/>
          <w:sz w:val="24"/>
        </w:rPr>
        <w:t>Akuntansi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20</w:t>
      </w:r>
      <w:r>
        <w:rPr>
          <w:sz w:val="24"/>
        </w:rPr>
        <w:t>(4).</w:t>
      </w:r>
    </w:p>
    <w:p w14:paraId="1ADF9FB0" w14:textId="77777777" w:rsidR="00027ABA" w:rsidRDefault="00000000">
      <w:pPr>
        <w:spacing w:before="127" w:line="237" w:lineRule="auto"/>
        <w:ind w:left="566" w:right="589" w:hanging="543"/>
        <w:jc w:val="both"/>
        <w:rPr>
          <w:sz w:val="24"/>
        </w:rPr>
      </w:pPr>
      <w:bookmarkStart w:id="5" w:name="Faradiza,_S._A._(2019)._Fraud_pentagon_d"/>
      <w:bookmarkEnd w:id="5"/>
      <w:proofErr w:type="spellStart"/>
      <w:r>
        <w:rPr>
          <w:sz w:val="24"/>
        </w:rPr>
        <w:t>Faradiza</w:t>
      </w:r>
      <w:proofErr w:type="spellEnd"/>
      <w:r>
        <w:rPr>
          <w:sz w:val="24"/>
        </w:rPr>
        <w:t xml:space="preserve">, S. A. (2019). Fraud pentagon dan </w:t>
      </w:r>
      <w:proofErr w:type="spellStart"/>
      <w:r>
        <w:rPr>
          <w:sz w:val="24"/>
        </w:rPr>
        <w:t>kecurangan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laporan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EkBis</w:t>
      </w:r>
      <w:proofErr w:type="spellEnd"/>
      <w:r>
        <w:rPr>
          <w:sz w:val="24"/>
        </w:rPr>
        <w:t xml:space="preserve">: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z w:val="24"/>
        </w:rPr>
        <w:t xml:space="preserve"> Ekonomi Dan </w:t>
      </w:r>
      <w:proofErr w:type="spellStart"/>
      <w:r>
        <w:rPr>
          <w:i/>
          <w:sz w:val="24"/>
        </w:rPr>
        <w:t>Bisnis</w:t>
      </w:r>
      <w:proofErr w:type="spellEnd"/>
      <w:r>
        <w:rPr>
          <w:i/>
          <w:sz w:val="24"/>
        </w:rPr>
        <w:t>, 2</w:t>
      </w:r>
      <w:r>
        <w:rPr>
          <w:sz w:val="24"/>
        </w:rPr>
        <w:t>(1), 1-22.</w:t>
      </w:r>
    </w:p>
    <w:p w14:paraId="0FFDEC38" w14:textId="77777777" w:rsidR="00027ABA" w:rsidRDefault="00000000">
      <w:pPr>
        <w:pStyle w:val="BodyText"/>
        <w:spacing w:before="123"/>
        <w:ind w:left="566" w:right="582"/>
      </w:pPr>
      <w:bookmarkStart w:id="6" w:name="Febyyanti,_R._dan_Praptoyo,_S._(2019)._P"/>
      <w:bookmarkEnd w:id="6"/>
      <w:proofErr w:type="spellStart"/>
      <w:r>
        <w:t>Febyyanti</w:t>
      </w:r>
      <w:proofErr w:type="spellEnd"/>
      <w:r>
        <w:t xml:space="preserve">, R. dan </w:t>
      </w:r>
      <w:proofErr w:type="spellStart"/>
      <w:r>
        <w:t>Praptoyo</w:t>
      </w:r>
      <w:proofErr w:type="spellEnd"/>
      <w:r>
        <w:t xml:space="preserve">, S. (2019). </w:t>
      </w:r>
      <w:proofErr w:type="spellStart"/>
      <w:r>
        <w:t>Prosedur</w:t>
      </w:r>
      <w:proofErr w:type="spellEnd"/>
      <w:r>
        <w:t xml:space="preserve"> audit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merespon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penyajian</w:t>
      </w:r>
      <w:proofErr w:type="spellEnd"/>
      <w:r>
        <w:t xml:space="preserve"> material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(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akuntan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chatim</w:t>
      </w:r>
      <w:proofErr w:type="spellEnd"/>
      <w:r>
        <w:t xml:space="preserve">, </w:t>
      </w:r>
      <w:proofErr w:type="spellStart"/>
      <w:r>
        <w:t>atjeng</w:t>
      </w:r>
      <w:proofErr w:type="spellEnd"/>
      <w:r>
        <w:t xml:space="preserve">, </w:t>
      </w:r>
      <w:proofErr w:type="spellStart"/>
      <w:r>
        <w:t>sugeng</w:t>
      </w:r>
      <w:proofErr w:type="spellEnd"/>
      <w:r>
        <w:t xml:space="preserve"> dan </w:t>
      </w:r>
      <w:proofErr w:type="spellStart"/>
      <w:r>
        <w:t>rekan</w:t>
      </w:r>
      <w:proofErr w:type="spellEnd"/>
      <w:r>
        <w:t xml:space="preserve"> di </w:t>
      </w:r>
      <w:proofErr w:type="spellStart"/>
      <w:r>
        <w:t>surabaya</w:t>
      </w:r>
      <w:proofErr w:type="spellEnd"/>
      <w:r>
        <w:t xml:space="preserve">).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Ilmu</w:t>
      </w:r>
      <w:proofErr w:type="spellEnd"/>
      <w:r>
        <w:rPr>
          <w:i/>
        </w:rPr>
        <w:t xml:space="preserve"> dan Riset </w:t>
      </w:r>
      <w:proofErr w:type="spellStart"/>
      <w:r>
        <w:rPr>
          <w:i/>
        </w:rPr>
        <w:t>Akuntansi</w:t>
      </w:r>
      <w:proofErr w:type="spellEnd"/>
      <w:r>
        <w:t xml:space="preserve">, </w:t>
      </w:r>
      <w:r>
        <w:rPr>
          <w:i/>
        </w:rPr>
        <w:t>8</w:t>
      </w:r>
      <w:r>
        <w:t xml:space="preserve">(12), </w:t>
      </w:r>
      <w:r>
        <w:rPr>
          <w:spacing w:val="-2"/>
        </w:rPr>
        <w:t>1-17.</w:t>
      </w:r>
    </w:p>
    <w:p w14:paraId="1B5BEC8C" w14:textId="77777777" w:rsidR="00027ABA" w:rsidRDefault="00000000">
      <w:pPr>
        <w:pStyle w:val="BodyText"/>
        <w:spacing w:before="0"/>
        <w:ind w:left="566" w:right="595"/>
      </w:pPr>
      <w:bookmarkStart w:id="7" w:name="Hormati,_G.A.,_Adechandra,_D._dan_Pesudo"/>
      <w:bookmarkEnd w:id="7"/>
      <w:proofErr w:type="spellStart"/>
      <w:r>
        <w:t>Hormati</w:t>
      </w:r>
      <w:proofErr w:type="spellEnd"/>
      <w:r>
        <w:t xml:space="preserve">, G.A., </w:t>
      </w:r>
      <w:proofErr w:type="spellStart"/>
      <w:r>
        <w:t>Adechandra</w:t>
      </w:r>
      <w:proofErr w:type="spellEnd"/>
      <w:r>
        <w:t xml:space="preserve">, D. dan Pesudo, A. (2019).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, </w:t>
      </w:r>
      <w:proofErr w:type="spellStart"/>
      <w:r>
        <w:t>kesempatan</w:t>
      </w:r>
      <w:proofErr w:type="spellEnd"/>
      <w:r>
        <w:t xml:space="preserve">, </w:t>
      </w:r>
      <w:proofErr w:type="spellStart"/>
      <w:r>
        <w:t>rasionalisasi</w:t>
      </w:r>
      <w:proofErr w:type="spellEnd"/>
      <w:r>
        <w:t xml:space="preserve"> dan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kecenderungan</w:t>
      </w:r>
      <w:proofErr w:type="spellEnd"/>
      <w:r>
        <w:t xml:space="preserve"> </w:t>
      </w:r>
      <w:proofErr w:type="spellStart"/>
      <w:r>
        <w:t>aparatur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negara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rPr>
          <w:spacing w:val="-5"/>
        </w:rPr>
        <w:t xml:space="preserve"> </w:t>
      </w:r>
      <w:proofErr w:type="spellStart"/>
      <w:r>
        <w:t>kecurangan</w:t>
      </w:r>
      <w:proofErr w:type="spellEnd"/>
      <w:r>
        <w:rPr>
          <w:spacing w:val="-5"/>
        </w:rPr>
        <w:t xml:space="preserve"> </w:t>
      </w:r>
      <w:proofErr w:type="spellStart"/>
      <w:r>
        <w:t>akuntansi</w:t>
      </w:r>
      <w:proofErr w:type="spellEnd"/>
      <w:r>
        <w:rPr>
          <w:spacing w:val="-5"/>
        </w:rPr>
        <w:t xml:space="preserve"> </w:t>
      </w:r>
      <w:proofErr w:type="spellStart"/>
      <w:r>
        <w:t>studi</w:t>
      </w:r>
      <w:proofErr w:type="spellEnd"/>
      <w:r>
        <w:rPr>
          <w:spacing w:val="-9"/>
        </w:rPr>
        <w:t xml:space="preserve"> </w:t>
      </w:r>
      <w:proofErr w:type="spellStart"/>
      <w:r>
        <w:t>empiris</w:t>
      </w:r>
      <w:proofErr w:type="spellEnd"/>
      <w:r>
        <w:rPr>
          <w:spacing w:val="-2"/>
        </w:rPr>
        <w:t xml:space="preserve"> </w:t>
      </w:r>
      <w:proofErr w:type="spellStart"/>
      <w:r>
        <w:t>satuan</w:t>
      </w:r>
      <w:proofErr w:type="spellEnd"/>
      <w:r>
        <w:rPr>
          <w:spacing w:val="-6"/>
        </w:rPr>
        <w:t xml:space="preserve"> </w:t>
      </w:r>
      <w:proofErr w:type="spellStart"/>
      <w:r>
        <w:t>kerja</w:t>
      </w:r>
      <w:proofErr w:type="spellEnd"/>
      <w:r>
        <w:rPr>
          <w:spacing w:val="-1"/>
        </w:rP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daerah</w:t>
      </w:r>
      <w:proofErr w:type="spellEnd"/>
      <w:r>
        <w:rPr>
          <w:spacing w:val="-5"/>
        </w:rP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Bolaang</w:t>
      </w:r>
      <w:proofErr w:type="spellEnd"/>
      <w:r>
        <w:t xml:space="preserve"> </w:t>
      </w:r>
      <w:proofErr w:type="spellStart"/>
      <w:r>
        <w:t>Mongondow</w:t>
      </w:r>
      <w:proofErr w:type="spellEnd"/>
      <w:r>
        <w:t xml:space="preserve"> Timur.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Ilmiah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Akuntansi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Humanika</w:t>
      </w:r>
      <w:proofErr w:type="spellEnd"/>
      <w:r>
        <w:t xml:space="preserve">, </w:t>
      </w:r>
      <w:r>
        <w:rPr>
          <w:i/>
        </w:rPr>
        <w:t>9</w:t>
      </w:r>
      <w:r>
        <w:t>(2), 172.</w:t>
      </w:r>
    </w:p>
    <w:p w14:paraId="308E8649" w14:textId="77777777" w:rsidR="00027ABA" w:rsidRDefault="00000000">
      <w:pPr>
        <w:pStyle w:val="BodyText"/>
        <w:spacing w:before="120"/>
        <w:ind w:left="566" w:right="592"/>
      </w:pPr>
      <w:bookmarkStart w:id="8" w:name="Ijudien,_D._(2018)._Pengaruh_Stabilitas_"/>
      <w:bookmarkEnd w:id="8"/>
      <w:r>
        <w:t xml:space="preserve">Ijudien, D. (2018).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Stabilitas</w:t>
      </w:r>
      <w:proofErr w:type="spellEnd"/>
      <w:r>
        <w:t xml:space="preserve"> Keuangan, </w:t>
      </w:r>
      <w:proofErr w:type="spellStart"/>
      <w:r>
        <w:t>Kondisi</w:t>
      </w:r>
      <w:proofErr w:type="spellEnd"/>
      <w:r>
        <w:t xml:space="preserve"> Industri, dan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Kajian </w:t>
      </w:r>
      <w:proofErr w:type="spellStart"/>
      <w:r>
        <w:rPr>
          <w:i/>
        </w:rPr>
        <w:t>Akuntansi</w:t>
      </w:r>
      <w:proofErr w:type="spellEnd"/>
      <w:r>
        <w:t xml:space="preserve">, </w:t>
      </w:r>
      <w:r>
        <w:rPr>
          <w:i/>
        </w:rPr>
        <w:t>2</w:t>
      </w:r>
      <w:r>
        <w:t>(1), 82-97.</w:t>
      </w:r>
    </w:p>
    <w:p w14:paraId="66C266AC" w14:textId="77777777" w:rsidR="00027ABA" w:rsidRDefault="00000000">
      <w:pPr>
        <w:pStyle w:val="BodyText"/>
        <w:spacing w:before="121"/>
        <w:ind w:left="566" w:right="580"/>
      </w:pPr>
      <w:bookmarkStart w:id="9" w:name="Junaidi,_J.,_Wahida,_A.,_Sari,_H.,_&amp;_Anw"/>
      <w:bookmarkEnd w:id="9"/>
      <w:r>
        <w:t xml:space="preserve">Junaidi, J., Wahida, A., Sari, H., &amp; Anwar, S. (2021). Islamic Banks Financial Performance Indicators in Dual Banking System: The Case of Indonesia. </w:t>
      </w:r>
      <w:proofErr w:type="spellStart"/>
      <w:r>
        <w:t>Fokus</w:t>
      </w:r>
      <w:proofErr w:type="spellEnd"/>
      <w:r>
        <w:t xml:space="preserve"> </w:t>
      </w:r>
      <w:proofErr w:type="gramStart"/>
      <w:r>
        <w:t>Bisnis :</w:t>
      </w:r>
      <w:proofErr w:type="gramEnd"/>
      <w:r>
        <w:t xml:space="preserve"> </w:t>
      </w:r>
      <w:r>
        <w:rPr>
          <w:i/>
        </w:rPr>
        <w:t xml:space="preserve">Media </w:t>
      </w:r>
      <w:proofErr w:type="spellStart"/>
      <w:r>
        <w:rPr>
          <w:i/>
        </w:rPr>
        <w:t>Pengkajian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Manajemen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Akuntansi</w:t>
      </w:r>
      <w:proofErr w:type="spellEnd"/>
      <w:r>
        <w:t xml:space="preserve">, </w:t>
      </w:r>
      <w:r>
        <w:rPr>
          <w:i/>
        </w:rPr>
        <w:t>20</w:t>
      </w:r>
      <w:r>
        <w:t>(2), 182-193.</w:t>
      </w:r>
    </w:p>
    <w:p w14:paraId="4AE9D19D" w14:textId="77777777" w:rsidR="00027ABA" w:rsidRDefault="00000000">
      <w:pPr>
        <w:pStyle w:val="BodyText"/>
        <w:spacing w:before="118"/>
        <w:ind w:left="566" w:right="590"/>
      </w:pPr>
      <w:bookmarkStart w:id="10" w:name="Jonathan’s,_R._J.,_&amp;_Wijaya,_T._(2022)._"/>
      <w:bookmarkEnd w:id="10"/>
      <w:r>
        <w:t xml:space="preserve">Jonathan’s, R. J., &amp; Wijaya, T. (2022).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Stabilitas</w:t>
      </w:r>
      <w:proofErr w:type="spellEnd"/>
      <w:r>
        <w:t xml:space="preserve"> Keuangan, </w:t>
      </w:r>
      <w:proofErr w:type="spellStart"/>
      <w:r>
        <w:t>Kondisi</w:t>
      </w:r>
      <w:proofErr w:type="spellEnd"/>
      <w:r>
        <w:t xml:space="preserve"> Industri, Dan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Pada Perusahaan </w:t>
      </w:r>
      <w:proofErr w:type="spellStart"/>
      <w:r>
        <w:t>Manufaktur</w:t>
      </w:r>
      <w:proofErr w:type="spellEnd"/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proofErr w:type="spellStart"/>
      <w:r>
        <w:t>Terdaftar</w:t>
      </w:r>
      <w:proofErr w:type="spellEnd"/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BEI</w:t>
      </w:r>
      <w:r>
        <w:rPr>
          <w:spacing w:val="-11"/>
        </w:rPr>
        <w:t xml:space="preserve"> </w:t>
      </w:r>
      <w:proofErr w:type="spellStart"/>
      <w:r>
        <w:t>Tahun</w:t>
      </w:r>
      <w:proofErr w:type="spellEnd"/>
      <w:r>
        <w:rPr>
          <w:spacing w:val="-15"/>
        </w:rPr>
        <w:t xml:space="preserve"> </w:t>
      </w:r>
      <w:r>
        <w:t>2018-2020.</w:t>
      </w:r>
      <w:r>
        <w:rPr>
          <w:spacing w:val="-10"/>
        </w:rPr>
        <w:t xml:space="preserve"> </w:t>
      </w:r>
      <w:r>
        <w:rPr>
          <w:i/>
        </w:rPr>
        <w:t>PUBLIKASI</w:t>
      </w:r>
      <w:r>
        <w:rPr>
          <w:i/>
          <w:spacing w:val="-15"/>
        </w:rPr>
        <w:t xml:space="preserve"> </w:t>
      </w:r>
      <w:r>
        <w:rPr>
          <w:i/>
        </w:rPr>
        <w:t>RISET</w:t>
      </w:r>
      <w:r>
        <w:rPr>
          <w:i/>
          <w:spacing w:val="-15"/>
        </w:rPr>
        <w:t xml:space="preserve"> </w:t>
      </w:r>
      <w:r>
        <w:rPr>
          <w:i/>
        </w:rPr>
        <w:t>MAHASISWA AKUNTANSI</w:t>
      </w:r>
      <w:r>
        <w:t xml:space="preserve">, </w:t>
      </w:r>
      <w:r>
        <w:rPr>
          <w:i/>
        </w:rPr>
        <w:t>3</w:t>
      </w:r>
      <w:r>
        <w:t>(2), 86-100.</w:t>
      </w:r>
    </w:p>
    <w:p w14:paraId="071B5AEA" w14:textId="77777777" w:rsidR="00027ABA" w:rsidRDefault="00000000">
      <w:pPr>
        <w:pStyle w:val="BodyText"/>
        <w:spacing w:before="120"/>
        <w:ind w:left="566" w:right="583"/>
      </w:pPr>
      <w:bookmarkStart w:id="11" w:name="Kurniawan,_P._C.,_&amp;_Izzaty,_K._N._(2019)"/>
      <w:bookmarkEnd w:id="11"/>
      <w:r>
        <w:t xml:space="preserve">Kurniawan, P. C., &amp; </w:t>
      </w:r>
      <w:proofErr w:type="spellStart"/>
      <w:r>
        <w:t>Izzaty</w:t>
      </w:r>
      <w:proofErr w:type="spellEnd"/>
      <w:r>
        <w:t xml:space="preserve">, K. N. (2019). </w:t>
      </w:r>
      <w:proofErr w:type="spellStart"/>
      <w:r>
        <w:t>Pengaruh</w:t>
      </w:r>
      <w:proofErr w:type="spellEnd"/>
      <w:r>
        <w:t xml:space="preserve"> Good Corporate Governance dan </w:t>
      </w:r>
      <w:proofErr w:type="spellStart"/>
      <w:r>
        <w:t>Pengendalian</w:t>
      </w:r>
      <w:proofErr w:type="spellEnd"/>
      <w:r>
        <w:rPr>
          <w:spacing w:val="-15"/>
        </w:rPr>
        <w:t xml:space="preserve"> </w:t>
      </w:r>
      <w:r>
        <w:t>Internal</w:t>
      </w:r>
      <w:r>
        <w:rPr>
          <w:spacing w:val="-15"/>
        </w:rPr>
        <w:t xml:space="preserve"> </w:t>
      </w:r>
      <w:proofErr w:type="spellStart"/>
      <w:r>
        <w:t>Terhadap</w:t>
      </w:r>
      <w:proofErr w:type="spellEnd"/>
      <w:r>
        <w:rPr>
          <w:spacing w:val="-15"/>
        </w:rPr>
        <w:t xml:space="preserve"> </w:t>
      </w:r>
      <w:proofErr w:type="spellStart"/>
      <w:r>
        <w:t>Pencegahan</w:t>
      </w:r>
      <w:proofErr w:type="spellEnd"/>
      <w:r>
        <w:rPr>
          <w:spacing w:val="-15"/>
        </w:rPr>
        <w:t xml:space="preserve"> </w:t>
      </w:r>
      <w:r>
        <w:t>Fraud.</w:t>
      </w:r>
      <w:r>
        <w:rPr>
          <w:spacing w:val="-15"/>
        </w:rPr>
        <w:t xml:space="preserve"> </w:t>
      </w:r>
      <w:r>
        <w:t>ECONBANK:</w:t>
      </w:r>
      <w:r>
        <w:rPr>
          <w:spacing w:val="-15"/>
        </w:rPr>
        <w:t xml:space="preserve"> </w:t>
      </w:r>
      <w:r>
        <w:rPr>
          <w:i/>
        </w:rPr>
        <w:t>Journal</w:t>
      </w:r>
      <w:r>
        <w:rPr>
          <w:i/>
          <w:spacing w:val="-15"/>
        </w:rPr>
        <w:t xml:space="preserve"> </w:t>
      </w:r>
      <w:r>
        <w:rPr>
          <w:i/>
        </w:rPr>
        <w:t>of</w:t>
      </w:r>
      <w:r>
        <w:rPr>
          <w:i/>
          <w:spacing w:val="-15"/>
        </w:rPr>
        <w:t xml:space="preserve"> </w:t>
      </w:r>
      <w:r>
        <w:rPr>
          <w:i/>
        </w:rPr>
        <w:t>Economics and Banking</w:t>
      </w:r>
      <w:r>
        <w:t xml:space="preserve">, </w:t>
      </w:r>
      <w:r>
        <w:rPr>
          <w:i/>
        </w:rPr>
        <w:t>1</w:t>
      </w:r>
      <w:r>
        <w:t>(1), 55-60.</w:t>
      </w:r>
    </w:p>
    <w:p w14:paraId="3F7B858B" w14:textId="77777777" w:rsidR="00027ABA" w:rsidRDefault="00000000">
      <w:pPr>
        <w:pStyle w:val="BodyText"/>
        <w:spacing w:before="123"/>
        <w:ind w:left="566" w:right="587"/>
      </w:pPr>
      <w:bookmarkStart w:id="12" w:name="Lantara,_D.,_Junaidi,_J.,_Rauf,_N.,_Pawe"/>
      <w:bookmarkEnd w:id="12"/>
      <w:proofErr w:type="spellStart"/>
      <w:r>
        <w:t>Lantara</w:t>
      </w:r>
      <w:proofErr w:type="spellEnd"/>
      <w:r>
        <w:t>,</w:t>
      </w:r>
      <w:r>
        <w:rPr>
          <w:spacing w:val="-6"/>
        </w:rPr>
        <w:t xml:space="preserve"> </w:t>
      </w:r>
      <w:r>
        <w:t>D.,</w:t>
      </w:r>
      <w:r>
        <w:rPr>
          <w:spacing w:val="-2"/>
        </w:rPr>
        <w:t xml:space="preserve"> </w:t>
      </w:r>
      <w:r>
        <w:t>Junaidi,</w:t>
      </w:r>
      <w:r>
        <w:rPr>
          <w:spacing w:val="-2"/>
        </w:rPr>
        <w:t xml:space="preserve"> </w:t>
      </w:r>
      <w:r>
        <w:t>J.,</w:t>
      </w:r>
      <w:r>
        <w:rPr>
          <w:spacing w:val="-2"/>
        </w:rPr>
        <w:t xml:space="preserve"> </w:t>
      </w:r>
      <w:r>
        <w:t>Rauf,</w:t>
      </w:r>
      <w:r>
        <w:rPr>
          <w:spacing w:val="-2"/>
        </w:rPr>
        <w:t xml:space="preserve"> </w:t>
      </w:r>
      <w:r>
        <w:t>N.,</w:t>
      </w:r>
      <w:r>
        <w:rPr>
          <w:spacing w:val="-6"/>
        </w:rPr>
        <w:t xml:space="preserve"> </w:t>
      </w:r>
      <w:proofErr w:type="spellStart"/>
      <w:r>
        <w:t>Pawennari</w:t>
      </w:r>
      <w:proofErr w:type="spellEnd"/>
      <w:r>
        <w:t>,</w:t>
      </w:r>
      <w:r>
        <w:rPr>
          <w:spacing w:val="-2"/>
        </w:rPr>
        <w:t xml:space="preserve"> </w:t>
      </w:r>
      <w:r>
        <w:t>A.,</w:t>
      </w:r>
      <w:r>
        <w:rPr>
          <w:spacing w:val="-2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Achmad,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(2022).</w:t>
      </w:r>
      <w:r>
        <w:rPr>
          <w:spacing w:val="-10"/>
        </w:rPr>
        <w:t xml:space="preserve"> </w:t>
      </w:r>
      <w:r>
        <w:t>Indonesian</w:t>
      </w:r>
      <w:r>
        <w:rPr>
          <w:spacing w:val="-8"/>
        </w:rPr>
        <w:t xml:space="preserve"> </w:t>
      </w:r>
      <w:r>
        <w:t xml:space="preserve">Islamic banks: A review of the financial state before and after the COVID-19 pandemic. </w:t>
      </w:r>
      <w:r>
        <w:rPr>
          <w:i/>
        </w:rPr>
        <w:t>Banks and Bank Systems</w:t>
      </w:r>
      <w:r>
        <w:t>, 17(4), 12–24</w:t>
      </w:r>
    </w:p>
    <w:p w14:paraId="00BF0ABA" w14:textId="77777777" w:rsidR="00027ABA" w:rsidRDefault="00000000">
      <w:pPr>
        <w:pStyle w:val="BodyText"/>
        <w:spacing w:before="118"/>
        <w:ind w:left="566" w:right="590"/>
      </w:pPr>
      <w:bookmarkStart w:id="13" w:name="Larum,_K.,_Zuhroh,_D.,_dan_Subiyantoro,_"/>
      <w:bookmarkEnd w:id="13"/>
      <w:r>
        <w:t xml:space="preserve">Larum, K., </w:t>
      </w:r>
      <w:proofErr w:type="spellStart"/>
      <w:r>
        <w:t>Zuhroh</w:t>
      </w:r>
      <w:proofErr w:type="spellEnd"/>
      <w:r>
        <w:t xml:space="preserve">, D., dan </w:t>
      </w:r>
      <w:proofErr w:type="spellStart"/>
      <w:r>
        <w:t>Subiyantoro</w:t>
      </w:r>
      <w:proofErr w:type="spellEnd"/>
      <w:r>
        <w:t xml:space="preserve">, E. (2021). </w:t>
      </w:r>
      <w:proofErr w:type="spellStart"/>
      <w:r>
        <w:t>Fraudlent</w:t>
      </w:r>
      <w:proofErr w:type="spellEnd"/>
      <w:r>
        <w:t xml:space="preserve"> Financial Reporting: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Teori Fraud Hexagon. </w:t>
      </w:r>
      <w:r>
        <w:rPr>
          <w:i/>
        </w:rPr>
        <w:t>AFRE Accounting and Financial Review</w:t>
      </w:r>
      <w:r>
        <w:t xml:space="preserve">, </w:t>
      </w:r>
      <w:r>
        <w:rPr>
          <w:i/>
        </w:rPr>
        <w:t>4</w:t>
      </w:r>
      <w:r>
        <w:t>(1): 82-94.</w:t>
      </w:r>
    </w:p>
    <w:p w14:paraId="3C0B4442" w14:textId="77777777" w:rsidR="00027ABA" w:rsidRDefault="00000000">
      <w:pPr>
        <w:pStyle w:val="BodyText"/>
        <w:spacing w:before="123"/>
        <w:ind w:left="566" w:right="580"/>
      </w:pPr>
      <w:r>
        <w:t xml:space="preserve">Lestari, M.I. dan Henny, D. (2019). </w:t>
      </w:r>
      <w:proofErr w:type="spellStart"/>
      <w:r>
        <w:t>Pengaruh</w:t>
      </w:r>
      <w:proofErr w:type="spellEnd"/>
      <w:r>
        <w:t xml:space="preserve"> fraud pentagon </w:t>
      </w:r>
      <w:proofErr w:type="spellStart"/>
      <w:r>
        <w:t>terhadap</w:t>
      </w:r>
      <w:proofErr w:type="spellEnd"/>
      <w:r>
        <w:t xml:space="preserve"> fraudulent financial statements</w:t>
      </w:r>
      <w:r>
        <w:rPr>
          <w:spacing w:val="-15"/>
        </w:rPr>
        <w:t xml:space="preserve"> </w:t>
      </w:r>
      <w:r>
        <w:t>pada</w:t>
      </w:r>
      <w:r>
        <w:rPr>
          <w:spacing w:val="-15"/>
        </w:rPr>
        <w:t xml:space="preserve"> </w:t>
      </w:r>
      <w:proofErr w:type="spellStart"/>
      <w:r>
        <w:t>perusahaan</w:t>
      </w:r>
      <w:proofErr w:type="spellEnd"/>
      <w:r>
        <w:rPr>
          <w:spacing w:val="-15"/>
        </w:rPr>
        <w:t xml:space="preserve"> </w:t>
      </w:r>
      <w:proofErr w:type="spellStart"/>
      <w:r>
        <w:t>perbankan</w:t>
      </w:r>
      <w:proofErr w:type="spellEnd"/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proofErr w:type="spellStart"/>
      <w:r>
        <w:t>terdaftar</w:t>
      </w:r>
      <w:proofErr w:type="spellEnd"/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bursa</w:t>
      </w:r>
      <w:r>
        <w:rPr>
          <w:spacing w:val="-15"/>
        </w:rPr>
        <w:t xml:space="preserve"> </w:t>
      </w:r>
      <w:proofErr w:type="spellStart"/>
      <w:r>
        <w:t>efek</w:t>
      </w:r>
      <w:proofErr w:type="spellEnd"/>
      <w:r>
        <w:rPr>
          <w:spacing w:val="-12"/>
        </w:rPr>
        <w:t xml:space="preserve"> </w:t>
      </w:r>
      <w:proofErr w:type="spellStart"/>
      <w:r>
        <w:t>indonesia</w:t>
      </w:r>
      <w:proofErr w:type="spellEnd"/>
      <w:r>
        <w:rPr>
          <w:spacing w:val="-13"/>
        </w:rPr>
        <w:t xml:space="preserve"> </w:t>
      </w:r>
      <w:proofErr w:type="spellStart"/>
      <w:r>
        <w:t>tahun</w:t>
      </w:r>
      <w:proofErr w:type="spellEnd"/>
      <w:r>
        <w:rPr>
          <w:spacing w:val="-15"/>
        </w:rPr>
        <w:t xml:space="preserve"> </w:t>
      </w:r>
      <w:r>
        <w:t xml:space="preserve">2015- 2017.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Akuntansi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Trisakti</w:t>
      </w:r>
      <w:proofErr w:type="spellEnd"/>
      <w:r>
        <w:t>, 6(1): 141-156.</w:t>
      </w:r>
    </w:p>
    <w:p w14:paraId="174664C8" w14:textId="77777777" w:rsidR="00027ABA" w:rsidRDefault="00027ABA">
      <w:pPr>
        <w:pStyle w:val="BodyText"/>
        <w:sectPr w:rsidR="00027ABA">
          <w:pgSz w:w="11910" w:h="16840"/>
          <w:pgMar w:top="1360" w:right="850" w:bottom="280" w:left="1417" w:header="720" w:footer="720" w:gutter="0"/>
          <w:cols w:space="720"/>
        </w:sectPr>
      </w:pPr>
    </w:p>
    <w:p w14:paraId="02951292" w14:textId="77777777" w:rsidR="00027ABA" w:rsidRDefault="00000000">
      <w:pPr>
        <w:spacing w:before="74"/>
        <w:ind w:left="566" w:right="581" w:hanging="543"/>
        <w:jc w:val="both"/>
        <w:rPr>
          <w:sz w:val="24"/>
        </w:rPr>
      </w:pPr>
      <w:r>
        <w:rPr>
          <w:sz w:val="24"/>
        </w:rPr>
        <w:lastRenderedPageBreak/>
        <w:t xml:space="preserve">M. Anwar, S., Junaidi, J., </w:t>
      </w:r>
      <w:proofErr w:type="spellStart"/>
      <w:r>
        <w:rPr>
          <w:sz w:val="24"/>
        </w:rPr>
        <w:t>Salju</w:t>
      </w:r>
      <w:proofErr w:type="spellEnd"/>
      <w:r>
        <w:rPr>
          <w:sz w:val="24"/>
        </w:rPr>
        <w:t xml:space="preserve">, S., </w:t>
      </w:r>
      <w:proofErr w:type="spellStart"/>
      <w:r>
        <w:rPr>
          <w:sz w:val="24"/>
        </w:rPr>
        <w:t>Wicaksono</w:t>
      </w:r>
      <w:proofErr w:type="spellEnd"/>
      <w:r>
        <w:rPr>
          <w:sz w:val="24"/>
        </w:rPr>
        <w:t xml:space="preserve">, R., &amp; </w:t>
      </w:r>
      <w:proofErr w:type="spellStart"/>
      <w:r>
        <w:rPr>
          <w:sz w:val="24"/>
        </w:rPr>
        <w:t>Mispiyanti</w:t>
      </w:r>
      <w:proofErr w:type="spellEnd"/>
      <w:r>
        <w:rPr>
          <w:sz w:val="24"/>
        </w:rPr>
        <w:t>, M. (2020). Islamic bank contribution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Indonesian</w:t>
      </w:r>
      <w:r>
        <w:rPr>
          <w:spacing w:val="-15"/>
          <w:sz w:val="24"/>
        </w:rPr>
        <w:t xml:space="preserve"> </w:t>
      </w:r>
      <w:r>
        <w:rPr>
          <w:sz w:val="24"/>
        </w:rPr>
        <w:t>economic</w:t>
      </w:r>
      <w:r>
        <w:rPr>
          <w:spacing w:val="-15"/>
          <w:sz w:val="24"/>
        </w:rPr>
        <w:t xml:space="preserve"> </w:t>
      </w:r>
      <w:r>
        <w:rPr>
          <w:sz w:val="24"/>
        </w:rPr>
        <w:t>growth.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Islamic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Middle Eastern Finance and Management</w:t>
      </w:r>
      <w:r>
        <w:rPr>
          <w:sz w:val="24"/>
        </w:rPr>
        <w:t xml:space="preserve">, </w:t>
      </w:r>
      <w:r>
        <w:rPr>
          <w:i/>
          <w:sz w:val="24"/>
        </w:rPr>
        <w:t>13</w:t>
      </w:r>
      <w:r>
        <w:rPr>
          <w:sz w:val="24"/>
        </w:rPr>
        <w:t>(3), 519–532.</w:t>
      </w:r>
    </w:p>
    <w:p w14:paraId="2BF60A36" w14:textId="77777777" w:rsidR="00027ABA" w:rsidRDefault="00000000">
      <w:pPr>
        <w:pStyle w:val="BodyText"/>
        <w:spacing w:before="118"/>
        <w:ind w:left="566" w:right="588"/>
      </w:pPr>
      <w:r>
        <w:t xml:space="preserve">Mulia, C., &amp; </w:t>
      </w:r>
      <w:proofErr w:type="spellStart"/>
      <w:r>
        <w:t>Tanusdjaja</w:t>
      </w:r>
      <w:proofErr w:type="spellEnd"/>
      <w:r>
        <w:t xml:space="preserve">, H. (2021). </w:t>
      </w:r>
      <w:proofErr w:type="spellStart"/>
      <w:r>
        <w:t>Analisis</w:t>
      </w:r>
      <w:proofErr w:type="spellEnd"/>
      <w:r>
        <w:t xml:space="preserve"> Fraud Diamond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Mendeteksi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Financial Statement Fraud </w:t>
      </w:r>
      <w:proofErr w:type="gramStart"/>
      <w:r>
        <w:t>Di</w:t>
      </w:r>
      <w:proofErr w:type="gramEnd"/>
      <w:r>
        <w:t xml:space="preserve"> Perusahaan Real Estate.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Kontemporer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Akuntansi</w:t>
      </w:r>
      <w:proofErr w:type="spellEnd"/>
      <w:r>
        <w:rPr>
          <w:i/>
        </w:rPr>
        <w:t xml:space="preserve">, </w:t>
      </w:r>
      <w:r>
        <w:rPr>
          <w:spacing w:val="-2"/>
        </w:rPr>
        <w:t>10-19.</w:t>
      </w:r>
    </w:p>
    <w:p w14:paraId="18F282AD" w14:textId="77777777" w:rsidR="00027ABA" w:rsidRDefault="00000000">
      <w:pPr>
        <w:pStyle w:val="BodyText"/>
        <w:spacing w:before="122"/>
        <w:ind w:left="566" w:right="594"/>
      </w:pPr>
      <w:proofErr w:type="spellStart"/>
      <w:r>
        <w:t>Musmulyadi</w:t>
      </w:r>
      <w:proofErr w:type="spellEnd"/>
      <w:r>
        <w:t>, M., &amp;</w:t>
      </w:r>
      <w:r>
        <w:rPr>
          <w:spacing w:val="-1"/>
        </w:rPr>
        <w:t xml:space="preserve"> </w:t>
      </w:r>
      <w:r>
        <w:t>Sari, F. I. (2020). Whistleblowing System</w:t>
      </w:r>
      <w:r>
        <w:rPr>
          <w:spacing w:val="-6"/>
        </w:rPr>
        <w:t xml:space="preserve"> </w:t>
      </w:r>
      <w:r>
        <w:t>Dalam</w:t>
      </w:r>
      <w:r>
        <w:rPr>
          <w:spacing w:val="-1"/>
        </w:rPr>
        <w:t xml:space="preserve"> </w:t>
      </w:r>
      <w:proofErr w:type="spellStart"/>
      <w:r>
        <w:t>Memutus</w:t>
      </w:r>
      <w:proofErr w:type="spellEnd"/>
      <w:r>
        <w:t xml:space="preserve"> </w:t>
      </w:r>
      <w:proofErr w:type="spellStart"/>
      <w:r>
        <w:t>Rantai</w:t>
      </w:r>
      <w:proofErr w:type="spellEnd"/>
      <w:r>
        <w:rPr>
          <w:spacing w:val="-6"/>
        </w:rPr>
        <w:t xml:space="preserve"> </w:t>
      </w:r>
      <w:r>
        <w:t xml:space="preserve">Fraud </w:t>
      </w:r>
      <w:proofErr w:type="spellStart"/>
      <w:r>
        <w:t>Untuk</w:t>
      </w:r>
      <w:proofErr w:type="spellEnd"/>
      <w:r>
        <w:rPr>
          <w:spacing w:val="-15"/>
        </w:rPr>
        <w:t xml:space="preserve"> </w:t>
      </w:r>
      <w:proofErr w:type="spellStart"/>
      <w:r>
        <w:t>Mewujudkan</w:t>
      </w:r>
      <w:proofErr w:type="spellEnd"/>
      <w:r>
        <w:rPr>
          <w:spacing w:val="-15"/>
        </w:rPr>
        <w:t xml:space="preserve"> </w:t>
      </w:r>
      <w:r>
        <w:t>Economic</w:t>
      </w:r>
      <w:r>
        <w:rPr>
          <w:spacing w:val="-15"/>
        </w:rPr>
        <w:t xml:space="preserve"> </w:t>
      </w:r>
      <w:r>
        <w:t>Growth</w:t>
      </w:r>
      <w:r>
        <w:rPr>
          <w:spacing w:val="-15"/>
        </w:rPr>
        <w:t xml:space="preserve"> </w:t>
      </w:r>
      <w:r>
        <w:t>(Studi</w:t>
      </w:r>
      <w:r>
        <w:rPr>
          <w:spacing w:val="-15"/>
        </w:rPr>
        <w:t xml:space="preserve"> </w:t>
      </w:r>
      <w:r>
        <w:t>Pada</w:t>
      </w:r>
      <w:r>
        <w:rPr>
          <w:spacing w:val="-8"/>
        </w:rPr>
        <w:t xml:space="preserve"> </w:t>
      </w:r>
      <w:proofErr w:type="spellStart"/>
      <w:r>
        <w:t>Direktorat</w:t>
      </w:r>
      <w:proofErr w:type="spellEnd"/>
      <w:r>
        <w:rPr>
          <w:spacing w:val="-7"/>
        </w:rPr>
        <w:t xml:space="preserve"> </w:t>
      </w:r>
      <w:proofErr w:type="spellStart"/>
      <w:r>
        <w:t>Jenderal</w:t>
      </w:r>
      <w:proofErr w:type="spellEnd"/>
      <w:r>
        <w:rPr>
          <w:spacing w:val="-15"/>
        </w:rPr>
        <w:t xml:space="preserve"> </w:t>
      </w:r>
      <w:r>
        <w:t>Pajak</w:t>
      </w:r>
      <w:r>
        <w:rPr>
          <w:spacing w:val="-12"/>
        </w:rPr>
        <w:t xml:space="preserve"> </w:t>
      </w:r>
      <w:r>
        <w:t xml:space="preserve">Indonesia). </w:t>
      </w:r>
      <w:proofErr w:type="spellStart"/>
      <w:r>
        <w:t>Jesya</w:t>
      </w:r>
      <w:proofErr w:type="spellEnd"/>
      <w:r>
        <w:t xml:space="preserve">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Ekonomi dan Ekonomi Syariah</w:t>
      </w:r>
      <w:r>
        <w:t xml:space="preserve">, </w:t>
      </w:r>
      <w:r>
        <w:rPr>
          <w:i/>
        </w:rPr>
        <w:t>3</w:t>
      </w:r>
      <w:r>
        <w:t>(2), 292-303.</w:t>
      </w:r>
    </w:p>
    <w:p w14:paraId="2A8BF526" w14:textId="77777777" w:rsidR="00027ABA" w:rsidRDefault="00000000">
      <w:pPr>
        <w:pStyle w:val="BodyText"/>
        <w:spacing w:before="118"/>
        <w:ind w:left="566" w:right="583"/>
      </w:pPr>
      <w:proofErr w:type="spellStart"/>
      <w:r>
        <w:t>Nadirsyah</w:t>
      </w:r>
      <w:proofErr w:type="spellEnd"/>
      <w:r>
        <w:t xml:space="preserve">, N. (2020).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(pressure), </w:t>
      </w:r>
      <w:proofErr w:type="spellStart"/>
      <w:r>
        <w:t>kesempatan</w:t>
      </w:r>
      <w:proofErr w:type="spellEnd"/>
      <w:r>
        <w:t xml:space="preserve"> (opportunity), </w:t>
      </w:r>
      <w:proofErr w:type="spellStart"/>
      <w:r>
        <w:t>rasionalisasi</w:t>
      </w:r>
      <w:proofErr w:type="spellEnd"/>
      <w:r>
        <w:t xml:space="preserve"> (rationalization),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proofErr w:type="spellStart"/>
      <w:r>
        <w:t>kapabilitas</w:t>
      </w:r>
      <w:proofErr w:type="spellEnd"/>
      <w:r>
        <w:rPr>
          <w:spacing w:val="-15"/>
        </w:rPr>
        <w:t xml:space="preserve"> </w:t>
      </w:r>
      <w:r>
        <w:t>(capability)</w:t>
      </w:r>
      <w:r>
        <w:rPr>
          <w:spacing w:val="-15"/>
        </w:rPr>
        <w:t xml:space="preserve"> </w:t>
      </w:r>
      <w:proofErr w:type="spellStart"/>
      <w:r>
        <w:t>terhadap</w:t>
      </w:r>
      <w:proofErr w:type="spellEnd"/>
      <w:r>
        <w:rPr>
          <w:spacing w:val="-15"/>
        </w:rPr>
        <w:t xml:space="preserve"> </w:t>
      </w:r>
      <w:proofErr w:type="spellStart"/>
      <w:r>
        <w:t>kecurangan</w:t>
      </w:r>
      <w:proofErr w:type="spellEnd"/>
      <w:r>
        <w:rPr>
          <w:spacing w:val="-15"/>
        </w:rPr>
        <w:t xml:space="preserve"> </w:t>
      </w:r>
      <w:proofErr w:type="spellStart"/>
      <w:r>
        <w:t>pengadaan</w:t>
      </w:r>
      <w:proofErr w:type="spellEnd"/>
      <w:r>
        <w:rPr>
          <w:spacing w:val="-15"/>
        </w:rPr>
        <w:t xml:space="preserve"> </w:t>
      </w:r>
      <w:proofErr w:type="spellStart"/>
      <w:r>
        <w:t>barang</w:t>
      </w:r>
      <w:proofErr w:type="spellEnd"/>
      <w:r>
        <w:t>/</w:t>
      </w:r>
      <w:proofErr w:type="spellStart"/>
      <w:r>
        <w:t>jasa</w:t>
      </w:r>
      <w:proofErr w:type="spellEnd"/>
      <w:r>
        <w:t xml:space="preserve"> di </w:t>
      </w:r>
      <w:proofErr w:type="spellStart"/>
      <w:r>
        <w:t>Pemerintahan</w:t>
      </w:r>
      <w:proofErr w:type="spellEnd"/>
      <w:r>
        <w:t xml:space="preserve"> Aceh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pemoderasi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etis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Ilmiah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Mahasiswa</w:t>
      </w:r>
      <w:proofErr w:type="spellEnd"/>
      <w:r>
        <w:rPr>
          <w:i/>
        </w:rPr>
        <w:t xml:space="preserve"> Ekonomi </w:t>
      </w:r>
      <w:proofErr w:type="spellStart"/>
      <w:r>
        <w:rPr>
          <w:i/>
        </w:rPr>
        <w:t>Akuntansi</w:t>
      </w:r>
      <w:proofErr w:type="spellEnd"/>
      <w:r>
        <w:t xml:space="preserve">, </w:t>
      </w:r>
      <w:r>
        <w:rPr>
          <w:i/>
        </w:rPr>
        <w:t>5</w:t>
      </w:r>
      <w:r>
        <w:t>(1), 69-84.</w:t>
      </w:r>
    </w:p>
    <w:p w14:paraId="56488586" w14:textId="77777777" w:rsidR="00027ABA" w:rsidRDefault="00000000">
      <w:pPr>
        <w:pStyle w:val="BodyText"/>
        <w:spacing w:before="121" w:line="242" w:lineRule="auto"/>
        <w:ind w:left="566" w:right="600"/>
      </w:pPr>
      <w:proofErr w:type="spellStart"/>
      <w:r>
        <w:t>Permatasari</w:t>
      </w:r>
      <w:proofErr w:type="spellEnd"/>
      <w:r>
        <w:t>, D., &amp;</w:t>
      </w:r>
      <w:r>
        <w:rPr>
          <w:spacing w:val="-2"/>
        </w:rPr>
        <w:t xml:space="preserve"> </w:t>
      </w:r>
      <w:r>
        <w:t xml:space="preserve">Laila, U. (2021). </w:t>
      </w:r>
      <w:proofErr w:type="spellStart"/>
      <w:r>
        <w:t>Deteksi</w:t>
      </w:r>
      <w:proofErr w:type="spellEnd"/>
      <w:r>
        <w:rPr>
          <w:spacing w:val="-2"/>
        </w:rPr>
        <w:t xml:space="preserve"> </w:t>
      </w:r>
      <w:r>
        <w:t>Kecurangan</w:t>
      </w:r>
      <w:r>
        <w:rPr>
          <w:spacing w:val="-2"/>
        </w:rPr>
        <w:t xml:space="preserve"> </w:t>
      </w:r>
      <w:r>
        <w:t xml:space="preserve">Laporan </w:t>
      </w:r>
      <w:proofErr w:type="spellStart"/>
      <w:r>
        <w:t>Keuangan</w:t>
      </w:r>
      <w:proofErr w:type="spellEnd"/>
      <w:r>
        <w:rPr>
          <w:spacing w:val="-2"/>
        </w:rPr>
        <w:t xml:space="preserve"> </w:t>
      </w:r>
      <w:proofErr w:type="spellStart"/>
      <w:r>
        <w:t>dengan</w:t>
      </w:r>
      <w:proofErr w:type="spellEnd"/>
      <w:r>
        <w:rPr>
          <w:spacing w:val="-2"/>
        </w:rPr>
        <w:t xml:space="preserve"> </w:t>
      </w:r>
      <w:proofErr w:type="spellStart"/>
      <w:r>
        <w:t>Analisis</w:t>
      </w:r>
      <w:proofErr w:type="spellEnd"/>
      <w:r>
        <w:t xml:space="preserve"> Fraud Diamond di Perusahaan </w:t>
      </w:r>
      <w:proofErr w:type="spellStart"/>
      <w:r>
        <w:t>Manufaktur</w:t>
      </w:r>
      <w:proofErr w:type="spellEnd"/>
      <w:r>
        <w:t xml:space="preserve">. </w:t>
      </w:r>
      <w:r>
        <w:rPr>
          <w:i/>
        </w:rPr>
        <w:t>Akuntabilitas, 15</w:t>
      </w:r>
      <w:r>
        <w:t>(2), 241-262.</w:t>
      </w:r>
    </w:p>
    <w:p w14:paraId="373753E6" w14:textId="77777777" w:rsidR="00027ABA" w:rsidRDefault="00000000">
      <w:pPr>
        <w:pStyle w:val="BodyText"/>
        <w:spacing w:before="115"/>
        <w:ind w:left="566" w:right="593"/>
      </w:pPr>
      <w:proofErr w:type="spellStart"/>
      <w:r>
        <w:t>Prayoga</w:t>
      </w:r>
      <w:proofErr w:type="spellEnd"/>
      <w:r>
        <w:t>,</w:t>
      </w:r>
      <w:r>
        <w:rPr>
          <w:spacing w:val="-10"/>
        </w:rPr>
        <w:t xml:space="preserve"> </w:t>
      </w:r>
      <w:r>
        <w:t>M.</w:t>
      </w:r>
      <w:r>
        <w:rPr>
          <w:spacing w:val="-10"/>
        </w:rPr>
        <w:t xml:space="preserve"> </w:t>
      </w:r>
      <w:r>
        <w:t>A.,</w:t>
      </w:r>
      <w:r>
        <w:rPr>
          <w:spacing w:val="-10"/>
        </w:rPr>
        <w:t xml:space="preserve"> </w:t>
      </w:r>
      <w:r>
        <w:t>&amp;</w:t>
      </w:r>
      <w:r>
        <w:rPr>
          <w:spacing w:val="-15"/>
        </w:rPr>
        <w:t xml:space="preserve"> </w:t>
      </w:r>
      <w:proofErr w:type="spellStart"/>
      <w:r>
        <w:t>Sudarmaji</w:t>
      </w:r>
      <w:proofErr w:type="spellEnd"/>
      <w:r>
        <w:t>,</w:t>
      </w:r>
      <w:r>
        <w:rPr>
          <w:spacing w:val="-10"/>
        </w:rPr>
        <w:t xml:space="preserve"> </w:t>
      </w:r>
      <w:r>
        <w:t>E.</w:t>
      </w:r>
      <w:r>
        <w:rPr>
          <w:spacing w:val="-10"/>
        </w:rPr>
        <w:t xml:space="preserve"> </w:t>
      </w:r>
      <w:r>
        <w:t>(2019).</w:t>
      </w:r>
      <w:r>
        <w:rPr>
          <w:spacing w:val="-10"/>
        </w:rPr>
        <w:t xml:space="preserve"> </w:t>
      </w:r>
      <w:proofErr w:type="spellStart"/>
      <w:r>
        <w:t>Kecurangan</w:t>
      </w:r>
      <w:proofErr w:type="spellEnd"/>
      <w:r>
        <w:rPr>
          <w:spacing w:val="-12"/>
        </w:rPr>
        <w:t xml:space="preserve"> </w:t>
      </w:r>
      <w:proofErr w:type="spellStart"/>
      <w:r>
        <w:t>laporan</w:t>
      </w:r>
      <w:proofErr w:type="spellEnd"/>
      <w:r>
        <w:rPr>
          <w:spacing w:val="-15"/>
        </w:rPr>
        <w:t xml:space="preserve"> </w:t>
      </w:r>
      <w:proofErr w:type="spellStart"/>
      <w:r>
        <w:t>keuangan</w:t>
      </w:r>
      <w:proofErr w:type="spellEnd"/>
      <w:r>
        <w:rPr>
          <w:spacing w:val="-15"/>
        </w:rPr>
        <w:t xml:space="preserve"> </w:t>
      </w:r>
      <w:proofErr w:type="spellStart"/>
      <w:r>
        <w:t>dalam</w:t>
      </w:r>
      <w:proofErr w:type="spellEnd"/>
      <w:r>
        <w:rPr>
          <w:spacing w:val="-15"/>
        </w:rPr>
        <w:t xml:space="preserve"> </w:t>
      </w:r>
      <w:proofErr w:type="spellStart"/>
      <w:r>
        <w:t>perspektif</w:t>
      </w:r>
      <w:proofErr w:type="spellEnd"/>
      <w:r>
        <w:rPr>
          <w:spacing w:val="-10"/>
        </w:rPr>
        <w:t xml:space="preserve"> </w:t>
      </w:r>
      <w:r>
        <w:t xml:space="preserve">fraud diamond theory: Studi </w:t>
      </w:r>
      <w:proofErr w:type="spellStart"/>
      <w:r>
        <w:t>empiris</w:t>
      </w:r>
      <w:proofErr w:type="spellEnd"/>
      <w:r>
        <w:t xml:space="preserve"> pada </w:t>
      </w:r>
      <w:proofErr w:type="spellStart"/>
      <w:r>
        <w:t>perusahaan</w:t>
      </w:r>
      <w:proofErr w:type="spellEnd"/>
      <w:r>
        <w:t xml:space="preserve"> sub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di Bursa </w:t>
      </w:r>
      <w:proofErr w:type="spellStart"/>
      <w:r>
        <w:t>Efek</w:t>
      </w:r>
      <w:proofErr w:type="spellEnd"/>
      <w:r>
        <w:t xml:space="preserve"> Indonesia.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Bisnis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Akuntansi</w:t>
      </w:r>
      <w:proofErr w:type="spellEnd"/>
      <w:r>
        <w:rPr>
          <w:i/>
        </w:rPr>
        <w:t>, 21</w:t>
      </w:r>
      <w:r>
        <w:t>(1), 89-102.</w:t>
      </w:r>
    </w:p>
    <w:p w14:paraId="609A7FCF" w14:textId="77777777" w:rsidR="00027ABA" w:rsidRDefault="00000000">
      <w:pPr>
        <w:pStyle w:val="BodyText"/>
        <w:spacing w:before="122"/>
        <w:ind w:left="566" w:right="584"/>
      </w:pPr>
      <w:proofErr w:type="spellStart"/>
      <w:r>
        <w:t>Priswita</w:t>
      </w:r>
      <w:proofErr w:type="spellEnd"/>
      <w:r>
        <w:t xml:space="preserve">, F. dan Taqwa, S. (2019). </w:t>
      </w:r>
      <w:proofErr w:type="spellStart"/>
      <w:r>
        <w:t>Pengaruh</w:t>
      </w:r>
      <w:proofErr w:type="spellEnd"/>
      <w:r>
        <w:t xml:space="preserve"> corporate governance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Eksplorasi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Akuntansi</w:t>
      </w:r>
      <w:proofErr w:type="spellEnd"/>
      <w:r>
        <w:t xml:space="preserve">, </w:t>
      </w:r>
      <w:r>
        <w:rPr>
          <w:i/>
        </w:rPr>
        <w:t>1</w:t>
      </w:r>
      <w:r>
        <w:t>(4): 1705-1722</w:t>
      </w:r>
    </w:p>
    <w:p w14:paraId="22261F90" w14:textId="77777777" w:rsidR="00027ABA" w:rsidRDefault="00000000">
      <w:pPr>
        <w:pStyle w:val="BodyText"/>
        <w:spacing w:before="121"/>
        <w:ind w:left="566" w:right="589"/>
      </w:pPr>
      <w:r>
        <w:t xml:space="preserve">Ramadhani, A. D., &amp; </w:t>
      </w:r>
      <w:proofErr w:type="spellStart"/>
      <w:r>
        <w:t>Nurbaiti</w:t>
      </w:r>
      <w:proofErr w:type="spellEnd"/>
      <w:r>
        <w:t xml:space="preserve">, A. (2020). </w:t>
      </w:r>
      <w:proofErr w:type="spellStart"/>
      <w:r>
        <w:t>Pengaruh</w:t>
      </w:r>
      <w:proofErr w:type="spellEnd"/>
      <w:r>
        <w:t xml:space="preserve"> Fraud Diamond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Pendeteksian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Beneish</w:t>
      </w:r>
      <w:proofErr w:type="spellEnd"/>
      <w:r>
        <w:t xml:space="preserve"> Ratio Index.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Mitra </w:t>
      </w:r>
      <w:proofErr w:type="spellStart"/>
      <w:r>
        <w:rPr>
          <w:i/>
        </w:rPr>
        <w:t>Manajemen</w:t>
      </w:r>
      <w:proofErr w:type="spellEnd"/>
      <w:r>
        <w:t xml:space="preserve">, </w:t>
      </w:r>
      <w:r>
        <w:rPr>
          <w:i/>
        </w:rPr>
        <w:t>4</w:t>
      </w:r>
      <w:r>
        <w:t>(2), 262-277.</w:t>
      </w:r>
    </w:p>
    <w:p w14:paraId="2B95985A" w14:textId="77777777" w:rsidR="00027ABA" w:rsidRDefault="00000000">
      <w:pPr>
        <w:spacing w:before="117" w:line="242" w:lineRule="auto"/>
        <w:ind w:left="566" w:right="600" w:hanging="543"/>
        <w:jc w:val="both"/>
        <w:rPr>
          <w:sz w:val="24"/>
        </w:rPr>
      </w:pPr>
      <w:proofErr w:type="spellStart"/>
      <w:r>
        <w:rPr>
          <w:sz w:val="24"/>
        </w:rPr>
        <w:t>Septriani</w:t>
      </w:r>
      <w:proofErr w:type="spellEnd"/>
      <w:r>
        <w:rPr>
          <w:sz w:val="24"/>
        </w:rPr>
        <w:t xml:space="preserve">, Y. (2018). </w:t>
      </w:r>
      <w:proofErr w:type="spellStart"/>
      <w:r>
        <w:rPr>
          <w:sz w:val="24"/>
        </w:rPr>
        <w:t>Mendeteksi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kecurangan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laporan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analisis</w:t>
      </w:r>
      <w:proofErr w:type="spellEnd"/>
      <w:r>
        <w:rPr>
          <w:sz w:val="24"/>
        </w:rPr>
        <w:t xml:space="preserve"> fraud pentagon.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z w:val="24"/>
        </w:rPr>
        <w:t xml:space="preserve"> dan </w:t>
      </w:r>
      <w:proofErr w:type="spellStart"/>
      <w:r>
        <w:rPr>
          <w:i/>
          <w:sz w:val="24"/>
        </w:rPr>
        <w:t>Bisnis</w:t>
      </w:r>
      <w:proofErr w:type="spellEnd"/>
      <w:r>
        <w:rPr>
          <w:i/>
          <w:sz w:val="24"/>
        </w:rPr>
        <w:t>, 11</w:t>
      </w:r>
      <w:r>
        <w:rPr>
          <w:sz w:val="24"/>
        </w:rPr>
        <w:t>(1): 11-23</w:t>
      </w:r>
    </w:p>
    <w:p w14:paraId="250281A6" w14:textId="77777777" w:rsidR="00027ABA" w:rsidRDefault="00000000">
      <w:pPr>
        <w:spacing w:before="115" w:line="242" w:lineRule="auto"/>
        <w:ind w:left="566" w:right="595" w:hanging="543"/>
        <w:jc w:val="both"/>
        <w:rPr>
          <w:sz w:val="24"/>
        </w:rPr>
      </w:pPr>
      <w:proofErr w:type="spellStart"/>
      <w:r>
        <w:rPr>
          <w:sz w:val="24"/>
        </w:rPr>
        <w:t>Siswantoro</w:t>
      </w:r>
      <w:proofErr w:type="spellEnd"/>
      <w:r>
        <w:rPr>
          <w:sz w:val="24"/>
        </w:rPr>
        <w:t xml:space="preserve">, S. (2020). </w:t>
      </w:r>
      <w:proofErr w:type="spellStart"/>
      <w:r>
        <w:rPr>
          <w:sz w:val="24"/>
        </w:rPr>
        <w:t>Pengaruh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tekanan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ukuran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kecurangan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laporan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 xml:space="preserve">.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Keuangan</w:t>
      </w:r>
      <w:proofErr w:type="spellEnd"/>
      <w:r>
        <w:rPr>
          <w:i/>
          <w:sz w:val="24"/>
        </w:rPr>
        <w:t xml:space="preserve">, Dan </w:t>
      </w:r>
      <w:proofErr w:type="spellStart"/>
      <w:r>
        <w:rPr>
          <w:i/>
          <w:sz w:val="24"/>
        </w:rPr>
        <w:t>Manajemen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1</w:t>
      </w:r>
      <w:r>
        <w:rPr>
          <w:sz w:val="24"/>
        </w:rPr>
        <w:t>(4), 287-300.</w:t>
      </w:r>
    </w:p>
    <w:p w14:paraId="6C3485AF" w14:textId="77777777" w:rsidR="00027ABA" w:rsidRDefault="00000000">
      <w:pPr>
        <w:pStyle w:val="BodyText"/>
        <w:spacing w:before="115"/>
        <w:ind w:left="566" w:right="581"/>
      </w:pPr>
      <w:proofErr w:type="spellStart"/>
      <w:r>
        <w:t>Solikhin</w:t>
      </w:r>
      <w:proofErr w:type="spellEnd"/>
      <w:r>
        <w:t xml:space="preserve">, Z. R. A., &amp; </w:t>
      </w:r>
      <w:proofErr w:type="spellStart"/>
      <w:r>
        <w:t>Parasetya</w:t>
      </w:r>
      <w:proofErr w:type="spellEnd"/>
      <w:r>
        <w:t xml:space="preserve">, M. T. (2023).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, </w:t>
      </w:r>
      <w:proofErr w:type="spellStart"/>
      <w:r>
        <w:t>Peluang</w:t>
      </w:r>
      <w:proofErr w:type="spellEnd"/>
      <w:r>
        <w:t xml:space="preserve">, </w:t>
      </w:r>
      <w:proofErr w:type="spellStart"/>
      <w:r>
        <w:t>Rasionalisasi</w:t>
      </w:r>
      <w:proofErr w:type="spellEnd"/>
      <w:r>
        <w:t>,</w:t>
      </w:r>
      <w:r>
        <w:rPr>
          <w:spacing w:val="-3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Kapabilitas</w:t>
      </w:r>
      <w:proofErr w:type="spellEnd"/>
      <w:r>
        <w:rPr>
          <w:spacing w:val="-7"/>
        </w:rPr>
        <w:t xml:space="preserve"> </w:t>
      </w:r>
      <w:proofErr w:type="spellStart"/>
      <w:r>
        <w:t>Terhadap</w:t>
      </w:r>
      <w:proofErr w:type="spellEnd"/>
      <w:r>
        <w:rPr>
          <w:spacing w:val="-5"/>
        </w:rPr>
        <w:t xml:space="preserve"> </w:t>
      </w:r>
      <w:proofErr w:type="spellStart"/>
      <w:r>
        <w:t>Kemungkinan</w:t>
      </w:r>
      <w:proofErr w:type="spellEnd"/>
      <w:r>
        <w:rPr>
          <w:spacing w:val="-9"/>
        </w:rPr>
        <w:t xml:space="preserve"> </w:t>
      </w:r>
      <w:proofErr w:type="spellStart"/>
      <w:r>
        <w:t>Kecurangan</w:t>
      </w:r>
      <w:proofErr w:type="spellEnd"/>
      <w:r>
        <w:rPr>
          <w:spacing w:val="-9"/>
        </w:rPr>
        <w:t xml:space="preserve"> </w:t>
      </w:r>
      <w:proofErr w:type="spellStart"/>
      <w:r>
        <w:t>Laporan</w:t>
      </w:r>
      <w:proofErr w:type="spellEnd"/>
      <w:r>
        <w:rPr>
          <w:spacing w:val="-9"/>
        </w:rPr>
        <w:t xml:space="preserve"> </w:t>
      </w:r>
      <w:proofErr w:type="spellStart"/>
      <w:r>
        <w:t>Keuangan</w:t>
      </w:r>
      <w:proofErr w:type="spellEnd"/>
      <w:r>
        <w:t xml:space="preserve">: Studi </w:t>
      </w:r>
      <w:proofErr w:type="spellStart"/>
      <w:r>
        <w:t>Empiris</w:t>
      </w:r>
      <w:proofErr w:type="spellEnd"/>
      <w:r>
        <w:t xml:space="preserve"> Pada Perusahaan </w:t>
      </w:r>
      <w:proofErr w:type="spellStart"/>
      <w:r>
        <w:t>Manufaktur</w:t>
      </w:r>
      <w:proofErr w:type="spellEnd"/>
      <w:r>
        <w:t xml:space="preserve"> Yang </w:t>
      </w:r>
      <w:proofErr w:type="spellStart"/>
      <w:r>
        <w:t>Terdaftar</w:t>
      </w:r>
      <w:proofErr w:type="spellEnd"/>
      <w:r>
        <w:t xml:space="preserve"> Di Bei </w:t>
      </w:r>
      <w:proofErr w:type="spellStart"/>
      <w:r>
        <w:t>Periode</w:t>
      </w:r>
      <w:proofErr w:type="spellEnd"/>
      <w:r>
        <w:t xml:space="preserve"> 2016-2020. </w:t>
      </w:r>
      <w:proofErr w:type="spellStart"/>
      <w:r>
        <w:rPr>
          <w:i/>
        </w:rPr>
        <w:t>Diponegoro</w:t>
      </w:r>
      <w:proofErr w:type="spellEnd"/>
      <w:r>
        <w:rPr>
          <w:i/>
        </w:rPr>
        <w:t xml:space="preserve"> Journal of Accounting, 12</w:t>
      </w:r>
      <w:r>
        <w:t>(1).</w:t>
      </w:r>
    </w:p>
    <w:p w14:paraId="35F9763F" w14:textId="77777777" w:rsidR="00027ABA" w:rsidRDefault="00000000">
      <w:pPr>
        <w:pStyle w:val="BodyText"/>
        <w:spacing w:before="120"/>
        <w:ind w:left="566" w:right="586"/>
      </w:pPr>
      <w:proofErr w:type="spellStart"/>
      <w:r>
        <w:t>Suryandari</w:t>
      </w:r>
      <w:proofErr w:type="spellEnd"/>
      <w:r>
        <w:t xml:space="preserve">, N. P. E., &amp; </w:t>
      </w:r>
      <w:proofErr w:type="spellStart"/>
      <w:r>
        <w:t>Julianto</w:t>
      </w:r>
      <w:proofErr w:type="spellEnd"/>
      <w:r>
        <w:t xml:space="preserve">, I. P. (2019).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, </w:t>
      </w:r>
      <w:proofErr w:type="spellStart"/>
      <w:r>
        <w:t>Kesempatan</w:t>
      </w:r>
      <w:proofErr w:type="spellEnd"/>
      <w:r>
        <w:t xml:space="preserve">, </w:t>
      </w:r>
      <w:proofErr w:type="spellStart"/>
      <w:r>
        <w:t>Rasionalisasi</w:t>
      </w:r>
      <w:proofErr w:type="spellEnd"/>
      <w:r>
        <w:t xml:space="preserve"> (Triangle) Dan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Internal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(Fraud</w:t>
      </w:r>
      <w:proofErr w:type="gramStart"/>
      <w:r>
        <w:t>)(</w:t>
      </w:r>
      <w:proofErr w:type="gramEnd"/>
      <w:r>
        <w:t>Studi Pada LPD Se-</w:t>
      </w:r>
      <w:proofErr w:type="spellStart"/>
      <w:r>
        <w:t>Kecamatan</w:t>
      </w:r>
      <w:proofErr w:type="spellEnd"/>
      <w:r>
        <w:t xml:space="preserve"> Negara). </w:t>
      </w:r>
      <w:r>
        <w:rPr>
          <w:i/>
        </w:rPr>
        <w:t>JIMAT (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Ilmiah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Mahasiswa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Akuntansi</w:t>
      </w:r>
      <w:proofErr w:type="spellEnd"/>
      <w:r>
        <w:rPr>
          <w:i/>
        </w:rPr>
        <w:t xml:space="preserve">) </w:t>
      </w:r>
      <w:proofErr w:type="spellStart"/>
      <w:r>
        <w:rPr>
          <w:i/>
        </w:rPr>
        <w:t>Undiksha</w:t>
      </w:r>
      <w:proofErr w:type="spellEnd"/>
      <w:r>
        <w:rPr>
          <w:i/>
        </w:rPr>
        <w:t>, 10</w:t>
      </w:r>
      <w:r>
        <w:t>(1).</w:t>
      </w:r>
    </w:p>
    <w:p w14:paraId="3E3A297A" w14:textId="77777777" w:rsidR="00027ABA" w:rsidRDefault="00000000">
      <w:pPr>
        <w:spacing w:before="121"/>
        <w:ind w:left="566" w:right="580" w:hanging="543"/>
        <w:jc w:val="both"/>
        <w:rPr>
          <w:sz w:val="24"/>
        </w:rPr>
      </w:pPr>
      <w:r>
        <w:rPr>
          <w:sz w:val="24"/>
        </w:rPr>
        <w:t>Utama,</w:t>
      </w:r>
      <w:r>
        <w:rPr>
          <w:spacing w:val="-6"/>
          <w:sz w:val="24"/>
        </w:rPr>
        <w:t xml:space="preserve"> </w:t>
      </w:r>
      <w:r>
        <w:rPr>
          <w:sz w:val="24"/>
        </w:rPr>
        <w:t>I.</w:t>
      </w:r>
      <w:r>
        <w:rPr>
          <w:spacing w:val="-6"/>
          <w:sz w:val="24"/>
        </w:rPr>
        <w:t xml:space="preserve"> </w:t>
      </w:r>
      <w:r>
        <w:rPr>
          <w:sz w:val="24"/>
        </w:rPr>
        <w:t>G.</w:t>
      </w:r>
      <w:r>
        <w:rPr>
          <w:spacing w:val="-10"/>
          <w:sz w:val="24"/>
        </w:rPr>
        <w:t xml:space="preserve"> </w:t>
      </w:r>
      <w:r>
        <w:rPr>
          <w:sz w:val="24"/>
        </w:rPr>
        <w:t>P.</w:t>
      </w:r>
      <w:r>
        <w:rPr>
          <w:spacing w:val="-10"/>
          <w:sz w:val="24"/>
        </w:rPr>
        <w:t xml:space="preserve"> </w:t>
      </w:r>
      <w:r>
        <w:rPr>
          <w:sz w:val="24"/>
        </w:rPr>
        <w:t>O.</w:t>
      </w:r>
      <w:r>
        <w:rPr>
          <w:spacing w:val="-11"/>
          <w:sz w:val="24"/>
        </w:rPr>
        <w:t xml:space="preserve"> </w:t>
      </w:r>
      <w:r>
        <w:rPr>
          <w:sz w:val="24"/>
        </w:rPr>
        <w:t>S.,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Ramantha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I.</w:t>
      </w:r>
      <w:r>
        <w:rPr>
          <w:spacing w:val="-10"/>
          <w:sz w:val="24"/>
        </w:rPr>
        <w:t xml:space="preserve"> </w:t>
      </w:r>
      <w:r>
        <w:rPr>
          <w:sz w:val="24"/>
        </w:rPr>
        <w:t>W.,</w:t>
      </w:r>
      <w:r>
        <w:rPr>
          <w:spacing w:val="-10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Badera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I.</w:t>
      </w:r>
      <w:r>
        <w:rPr>
          <w:spacing w:val="-6"/>
          <w:sz w:val="24"/>
        </w:rPr>
        <w:t xml:space="preserve"> </w:t>
      </w:r>
      <w:r>
        <w:rPr>
          <w:sz w:val="24"/>
        </w:rPr>
        <w:t>D.</w:t>
      </w:r>
      <w:r>
        <w:rPr>
          <w:spacing w:val="-6"/>
          <w:sz w:val="24"/>
        </w:rPr>
        <w:t xml:space="preserve"> </w:t>
      </w:r>
      <w:r>
        <w:rPr>
          <w:sz w:val="24"/>
        </w:rPr>
        <w:t>N.</w:t>
      </w:r>
      <w:r>
        <w:rPr>
          <w:spacing w:val="-11"/>
          <w:sz w:val="24"/>
        </w:rPr>
        <w:t xml:space="preserve"> </w:t>
      </w:r>
      <w:r>
        <w:rPr>
          <w:sz w:val="24"/>
        </w:rPr>
        <w:t>(2018).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Analisis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faktor-faktor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perspektif</w:t>
      </w:r>
      <w:proofErr w:type="spellEnd"/>
      <w:r>
        <w:rPr>
          <w:sz w:val="24"/>
        </w:rPr>
        <w:t xml:space="preserve"> fraud triangle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prediktor</w:t>
      </w:r>
      <w:proofErr w:type="spellEnd"/>
      <w:r>
        <w:rPr>
          <w:sz w:val="24"/>
        </w:rPr>
        <w:t xml:space="preserve"> fraudulent financial reporting. </w:t>
      </w:r>
      <w:r>
        <w:rPr>
          <w:i/>
          <w:sz w:val="24"/>
        </w:rPr>
        <w:t>E-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z w:val="24"/>
        </w:rPr>
        <w:t xml:space="preserve"> Ekonomi dan </w:t>
      </w:r>
      <w:proofErr w:type="spellStart"/>
      <w:r>
        <w:rPr>
          <w:i/>
          <w:sz w:val="24"/>
        </w:rPr>
        <w:t>Bisnis</w:t>
      </w:r>
      <w:proofErr w:type="spellEnd"/>
      <w:r>
        <w:rPr>
          <w:i/>
          <w:sz w:val="24"/>
        </w:rPr>
        <w:t xml:space="preserve"> Universitas Udayana</w:t>
      </w:r>
      <w:r>
        <w:rPr>
          <w:sz w:val="24"/>
        </w:rPr>
        <w:t xml:space="preserve">, </w:t>
      </w:r>
      <w:r>
        <w:rPr>
          <w:i/>
          <w:sz w:val="24"/>
        </w:rPr>
        <w:t>7</w:t>
      </w:r>
      <w:r>
        <w:rPr>
          <w:sz w:val="24"/>
        </w:rPr>
        <w:t>(1), 251-278.</w:t>
      </w:r>
    </w:p>
    <w:p w14:paraId="5855F7F3" w14:textId="77777777" w:rsidR="00027ABA" w:rsidRDefault="00000000">
      <w:pPr>
        <w:pStyle w:val="BodyText"/>
        <w:spacing w:before="122" w:line="242" w:lineRule="auto"/>
        <w:ind w:left="566" w:right="583"/>
      </w:pPr>
      <w:proofErr w:type="spellStart"/>
      <w:r>
        <w:t>Yuniarti</w:t>
      </w:r>
      <w:proofErr w:type="spellEnd"/>
      <w:r>
        <w:t xml:space="preserve">, T. (2020).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dan </w:t>
      </w:r>
      <w:proofErr w:type="spellStart"/>
      <w:r>
        <w:t>kinerja</w:t>
      </w:r>
      <w:proofErr w:type="spellEnd"/>
      <w:r>
        <w:t xml:space="preserve"> auditor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</w:t>
      </w:r>
      <w:proofErr w:type="spellStart"/>
      <w:r>
        <w:t>kompleksitas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, dan </w:t>
      </w:r>
      <w:proofErr w:type="spellStart"/>
      <w:r>
        <w:t>anggaran</w:t>
      </w:r>
      <w:proofErr w:type="spellEnd"/>
      <w:r>
        <w:t xml:space="preserve"> (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dan </w:t>
      </w:r>
      <w:proofErr w:type="spellStart"/>
      <w:r>
        <w:t>keuangan</w:t>
      </w:r>
      <w:proofErr w:type="spellEnd"/>
      <w:r>
        <w:t xml:space="preserve">).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Manajemen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Terapan</w:t>
      </w:r>
      <w:proofErr w:type="spellEnd"/>
      <w:r>
        <w:t xml:space="preserve">, </w:t>
      </w:r>
      <w:r>
        <w:rPr>
          <w:i/>
        </w:rPr>
        <w:t>2</w:t>
      </w:r>
      <w:r>
        <w:t>(2), 233-251.</w:t>
      </w:r>
    </w:p>
    <w:sectPr w:rsidR="00027ABA">
      <w:pgSz w:w="11910" w:h="16840"/>
      <w:pgMar w:top="1340" w:right="850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8216C" w14:textId="77777777" w:rsidR="00FD2F00" w:rsidRDefault="00FD2F00" w:rsidP="003A3FD0">
      <w:r>
        <w:separator/>
      </w:r>
    </w:p>
  </w:endnote>
  <w:endnote w:type="continuationSeparator" w:id="0">
    <w:p w14:paraId="5B95FAD4" w14:textId="77777777" w:rsidR="00FD2F00" w:rsidRDefault="00FD2F00" w:rsidP="003A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50EB8" w14:textId="77777777" w:rsidR="00FD2F00" w:rsidRDefault="00FD2F00" w:rsidP="003A3FD0">
      <w:r>
        <w:separator/>
      </w:r>
    </w:p>
  </w:footnote>
  <w:footnote w:type="continuationSeparator" w:id="0">
    <w:p w14:paraId="359204FD" w14:textId="77777777" w:rsidR="00FD2F00" w:rsidRDefault="00FD2F00" w:rsidP="003A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6DA43" w14:textId="10B01AE7" w:rsidR="003A3FD0" w:rsidRPr="003A3FD0" w:rsidRDefault="003A3FD0" w:rsidP="003A3FD0">
    <w:pPr>
      <w:pStyle w:val="Header"/>
      <w:jc w:val="both"/>
      <w:rPr>
        <w:lang w:val="id-ID"/>
      </w:rPr>
    </w:pPr>
    <w:r>
      <w:rPr>
        <w:lang w:val="id-ID"/>
      </w:rPr>
      <w:t>Vol 5 No 1 (2023): KONFERENSI INTERNASIONAL E-5 TENTANG BUDAYA KEBIJAKAN HALAL DAN ISU KEBERLANJUTAAN IC-HalalUMI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25B7B"/>
    <w:multiLevelType w:val="hybridMultilevel"/>
    <w:tmpl w:val="9DF8DF32"/>
    <w:lvl w:ilvl="0" w:tplc="30E4E95C">
      <w:start w:val="3"/>
      <w:numFmt w:val="decimal"/>
      <w:lvlText w:val="%1."/>
      <w:lvlJc w:val="left"/>
      <w:pPr>
        <w:ind w:left="268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30A68E">
      <w:numFmt w:val="bullet"/>
      <w:lvlText w:val="•"/>
      <w:lvlJc w:val="left"/>
      <w:pPr>
        <w:ind w:left="1198" w:hanging="245"/>
      </w:pPr>
      <w:rPr>
        <w:rFonts w:hint="default"/>
        <w:lang w:val="en-US" w:eastAsia="en-US" w:bidi="ar-SA"/>
      </w:rPr>
    </w:lvl>
    <w:lvl w:ilvl="2" w:tplc="311EBB04">
      <w:numFmt w:val="bullet"/>
      <w:lvlText w:val="•"/>
      <w:lvlJc w:val="left"/>
      <w:pPr>
        <w:ind w:left="2136" w:hanging="245"/>
      </w:pPr>
      <w:rPr>
        <w:rFonts w:hint="default"/>
        <w:lang w:val="en-US" w:eastAsia="en-US" w:bidi="ar-SA"/>
      </w:rPr>
    </w:lvl>
    <w:lvl w:ilvl="3" w:tplc="26BC6684">
      <w:numFmt w:val="bullet"/>
      <w:lvlText w:val="•"/>
      <w:lvlJc w:val="left"/>
      <w:pPr>
        <w:ind w:left="3074" w:hanging="245"/>
      </w:pPr>
      <w:rPr>
        <w:rFonts w:hint="default"/>
        <w:lang w:val="en-US" w:eastAsia="en-US" w:bidi="ar-SA"/>
      </w:rPr>
    </w:lvl>
    <w:lvl w:ilvl="4" w:tplc="3BD608CE">
      <w:numFmt w:val="bullet"/>
      <w:lvlText w:val="•"/>
      <w:lvlJc w:val="left"/>
      <w:pPr>
        <w:ind w:left="4012" w:hanging="245"/>
      </w:pPr>
      <w:rPr>
        <w:rFonts w:hint="default"/>
        <w:lang w:val="en-US" w:eastAsia="en-US" w:bidi="ar-SA"/>
      </w:rPr>
    </w:lvl>
    <w:lvl w:ilvl="5" w:tplc="3328CCFC">
      <w:numFmt w:val="bullet"/>
      <w:lvlText w:val="•"/>
      <w:lvlJc w:val="left"/>
      <w:pPr>
        <w:ind w:left="4950" w:hanging="245"/>
      </w:pPr>
      <w:rPr>
        <w:rFonts w:hint="default"/>
        <w:lang w:val="en-US" w:eastAsia="en-US" w:bidi="ar-SA"/>
      </w:rPr>
    </w:lvl>
    <w:lvl w:ilvl="6" w:tplc="974A88B6">
      <w:numFmt w:val="bullet"/>
      <w:lvlText w:val="•"/>
      <w:lvlJc w:val="left"/>
      <w:pPr>
        <w:ind w:left="5889" w:hanging="245"/>
      </w:pPr>
      <w:rPr>
        <w:rFonts w:hint="default"/>
        <w:lang w:val="en-US" w:eastAsia="en-US" w:bidi="ar-SA"/>
      </w:rPr>
    </w:lvl>
    <w:lvl w:ilvl="7" w:tplc="28EE7D34">
      <w:numFmt w:val="bullet"/>
      <w:lvlText w:val="•"/>
      <w:lvlJc w:val="left"/>
      <w:pPr>
        <w:ind w:left="6827" w:hanging="245"/>
      </w:pPr>
      <w:rPr>
        <w:rFonts w:hint="default"/>
        <w:lang w:val="en-US" w:eastAsia="en-US" w:bidi="ar-SA"/>
      </w:rPr>
    </w:lvl>
    <w:lvl w:ilvl="8" w:tplc="D4FA2DB2">
      <w:numFmt w:val="bullet"/>
      <w:lvlText w:val="•"/>
      <w:lvlJc w:val="left"/>
      <w:pPr>
        <w:ind w:left="7765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5830023F"/>
    <w:multiLevelType w:val="multilevel"/>
    <w:tmpl w:val="176AA78C"/>
    <w:lvl w:ilvl="0">
      <w:start w:val="1"/>
      <w:numFmt w:val="decimal"/>
      <w:lvlText w:val="%1."/>
      <w:lvlJc w:val="left"/>
      <w:pPr>
        <w:ind w:left="267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8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74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85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6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78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1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87D0878"/>
    <w:multiLevelType w:val="hybridMultilevel"/>
    <w:tmpl w:val="4B88325C"/>
    <w:lvl w:ilvl="0" w:tplc="39224568">
      <w:start w:val="1"/>
      <w:numFmt w:val="decimal"/>
      <w:lvlText w:val="%1."/>
      <w:lvlJc w:val="left"/>
      <w:pPr>
        <w:ind w:left="268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5EE36C">
      <w:numFmt w:val="bullet"/>
      <w:lvlText w:val="•"/>
      <w:lvlJc w:val="left"/>
      <w:pPr>
        <w:ind w:left="1198" w:hanging="245"/>
      </w:pPr>
      <w:rPr>
        <w:rFonts w:hint="default"/>
        <w:lang w:val="en-US" w:eastAsia="en-US" w:bidi="ar-SA"/>
      </w:rPr>
    </w:lvl>
    <w:lvl w:ilvl="2" w:tplc="23944F02">
      <w:numFmt w:val="bullet"/>
      <w:lvlText w:val="•"/>
      <w:lvlJc w:val="left"/>
      <w:pPr>
        <w:ind w:left="2136" w:hanging="245"/>
      </w:pPr>
      <w:rPr>
        <w:rFonts w:hint="default"/>
        <w:lang w:val="en-US" w:eastAsia="en-US" w:bidi="ar-SA"/>
      </w:rPr>
    </w:lvl>
    <w:lvl w:ilvl="3" w:tplc="762E4EEC">
      <w:numFmt w:val="bullet"/>
      <w:lvlText w:val="•"/>
      <w:lvlJc w:val="left"/>
      <w:pPr>
        <w:ind w:left="3074" w:hanging="245"/>
      </w:pPr>
      <w:rPr>
        <w:rFonts w:hint="default"/>
        <w:lang w:val="en-US" w:eastAsia="en-US" w:bidi="ar-SA"/>
      </w:rPr>
    </w:lvl>
    <w:lvl w:ilvl="4" w:tplc="124A1302">
      <w:numFmt w:val="bullet"/>
      <w:lvlText w:val="•"/>
      <w:lvlJc w:val="left"/>
      <w:pPr>
        <w:ind w:left="4012" w:hanging="245"/>
      </w:pPr>
      <w:rPr>
        <w:rFonts w:hint="default"/>
        <w:lang w:val="en-US" w:eastAsia="en-US" w:bidi="ar-SA"/>
      </w:rPr>
    </w:lvl>
    <w:lvl w:ilvl="5" w:tplc="9E48CEA6">
      <w:numFmt w:val="bullet"/>
      <w:lvlText w:val="•"/>
      <w:lvlJc w:val="left"/>
      <w:pPr>
        <w:ind w:left="4950" w:hanging="245"/>
      </w:pPr>
      <w:rPr>
        <w:rFonts w:hint="default"/>
        <w:lang w:val="en-US" w:eastAsia="en-US" w:bidi="ar-SA"/>
      </w:rPr>
    </w:lvl>
    <w:lvl w:ilvl="6" w:tplc="50AA14DE">
      <w:numFmt w:val="bullet"/>
      <w:lvlText w:val="•"/>
      <w:lvlJc w:val="left"/>
      <w:pPr>
        <w:ind w:left="5889" w:hanging="245"/>
      </w:pPr>
      <w:rPr>
        <w:rFonts w:hint="default"/>
        <w:lang w:val="en-US" w:eastAsia="en-US" w:bidi="ar-SA"/>
      </w:rPr>
    </w:lvl>
    <w:lvl w:ilvl="7" w:tplc="C88ADFAA">
      <w:numFmt w:val="bullet"/>
      <w:lvlText w:val="•"/>
      <w:lvlJc w:val="left"/>
      <w:pPr>
        <w:ind w:left="6827" w:hanging="245"/>
      </w:pPr>
      <w:rPr>
        <w:rFonts w:hint="default"/>
        <w:lang w:val="en-US" w:eastAsia="en-US" w:bidi="ar-SA"/>
      </w:rPr>
    </w:lvl>
    <w:lvl w:ilvl="8" w:tplc="FAE239B8">
      <w:numFmt w:val="bullet"/>
      <w:lvlText w:val="•"/>
      <w:lvlJc w:val="left"/>
      <w:pPr>
        <w:ind w:left="7765" w:hanging="245"/>
      </w:pPr>
      <w:rPr>
        <w:rFonts w:hint="default"/>
        <w:lang w:val="en-US" w:eastAsia="en-US" w:bidi="ar-SA"/>
      </w:rPr>
    </w:lvl>
  </w:abstractNum>
  <w:num w:numId="1" w16cid:durableId="1500195190">
    <w:abstractNumId w:val="0"/>
  </w:num>
  <w:num w:numId="2" w16cid:durableId="1285650807">
    <w:abstractNumId w:val="1"/>
  </w:num>
  <w:num w:numId="3" w16cid:durableId="1416709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BA"/>
    <w:rsid w:val="00027ABA"/>
    <w:rsid w:val="003A3FD0"/>
    <w:rsid w:val="006D7324"/>
    <w:rsid w:val="0070054A"/>
    <w:rsid w:val="00F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77E4"/>
  <w15:docId w15:val="{3494E3A4-5EEE-4275-9CC1-B04EC447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62"/>
      <w:ind w:left="2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1"/>
      <w:ind w:left="23" w:hanging="543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"/>
      <w:ind w:left="744" w:hanging="361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</w:pPr>
  </w:style>
  <w:style w:type="paragraph" w:styleId="Header">
    <w:name w:val="header"/>
    <w:basedOn w:val="Normal"/>
    <w:link w:val="HeaderChar"/>
    <w:uiPriority w:val="99"/>
    <w:unhideWhenUsed/>
    <w:rsid w:val="003A3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F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A3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F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tapratiwiii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4794</Words>
  <Characters>27331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 MD</cp:lastModifiedBy>
  <cp:revision>2</cp:revision>
  <dcterms:created xsi:type="dcterms:W3CDTF">2025-06-22T08:50:00Z</dcterms:created>
  <dcterms:modified xsi:type="dcterms:W3CDTF">2025-06-22T08:50:00Z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2025-06-22T00:00:00Z</vt:filetime>
  </property>
  <property fmtid="{D5CDD505-2E9C-101B-9397-08002B2CF9AE}" pid="5" name="Producer">
    <vt:lpwstr>www.ilovepdf.com</vt:lpwstr>
  </property>
</Properties>
</file>